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B5" w:rsidRDefault="004043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3B5" w:rsidRDefault="004043B5">
      <w:pPr>
        <w:pStyle w:val="ConsPlusNormal"/>
        <w:jc w:val="both"/>
        <w:outlineLvl w:val="0"/>
      </w:pPr>
    </w:p>
    <w:p w:rsidR="004043B5" w:rsidRDefault="004043B5">
      <w:pPr>
        <w:pStyle w:val="ConsPlusTitle"/>
        <w:jc w:val="center"/>
        <w:outlineLvl w:val="0"/>
      </w:pPr>
      <w:r>
        <w:t>ПРАВИТЕЛЬСТВО РЕСПУБЛИКИ БУРЯТИЯ</w:t>
      </w:r>
    </w:p>
    <w:p w:rsidR="004043B5" w:rsidRDefault="004043B5">
      <w:pPr>
        <w:pStyle w:val="ConsPlusTitle"/>
        <w:jc w:val="center"/>
      </w:pPr>
    </w:p>
    <w:p w:rsidR="004043B5" w:rsidRDefault="004043B5">
      <w:pPr>
        <w:pStyle w:val="ConsPlusTitle"/>
        <w:jc w:val="center"/>
      </w:pPr>
      <w:r>
        <w:t>РАСПОРЯЖЕНИЕ</w:t>
      </w:r>
    </w:p>
    <w:p w:rsidR="004043B5" w:rsidRDefault="004043B5">
      <w:pPr>
        <w:pStyle w:val="ConsPlusTitle"/>
        <w:jc w:val="center"/>
      </w:pPr>
      <w:r>
        <w:t>от 29 декабря 2015 г. N 791-р</w:t>
      </w:r>
    </w:p>
    <w:p w:rsidR="004043B5" w:rsidRDefault="004043B5">
      <w:pPr>
        <w:pStyle w:val="ConsPlusTitle"/>
        <w:jc w:val="center"/>
      </w:pPr>
    </w:p>
    <w:p w:rsidR="004043B5" w:rsidRDefault="004043B5">
      <w:pPr>
        <w:pStyle w:val="ConsPlusTitle"/>
        <w:jc w:val="center"/>
      </w:pPr>
      <w:r>
        <w:t>г. Улан-Удэ</w:t>
      </w:r>
    </w:p>
    <w:p w:rsidR="004043B5" w:rsidRDefault="00404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23.06.2016 N 271,</w:t>
            </w:r>
          </w:p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РБ от 21.12.2016 </w:t>
            </w:r>
            <w:hyperlink r:id="rId6" w:history="1">
              <w:r>
                <w:rPr>
                  <w:color w:val="0000FF"/>
                </w:rPr>
                <w:t>N 843-р</w:t>
              </w:r>
            </w:hyperlink>
            <w:r>
              <w:rPr>
                <w:color w:val="392C69"/>
              </w:rPr>
              <w:t xml:space="preserve">, от 11.12.2017 </w:t>
            </w:r>
            <w:hyperlink r:id="rId7" w:history="1">
              <w:r>
                <w:rPr>
                  <w:color w:val="0000FF"/>
                </w:rPr>
                <w:t>N 730-р</w:t>
              </w:r>
            </w:hyperlink>
            <w:r>
              <w:rPr>
                <w:color w:val="392C69"/>
              </w:rPr>
              <w:t>,</w:t>
            </w:r>
          </w:p>
          <w:p w:rsidR="004043B5" w:rsidRDefault="004043B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27.12.2017 N 626)</w:t>
            </w:r>
          </w:p>
        </w:tc>
      </w:tr>
    </w:tbl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Плана мероприятий по внедрению на территории Республики Бурятия Стандарта развития конкуренции на период 2015 - 2016 годов, утвержденного распоряжением Правительства Республики Бурятия от 05.05.2015 N 263-р, в целях реализации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05.09.2015 N 1738-р: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Республике Бурятия (приложение N 1).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Республике Бурятия (далее - План) согласно </w:t>
      </w:r>
      <w:proofErr w:type="gramStart"/>
      <w:r>
        <w:t>приложению</w:t>
      </w:r>
      <w:proofErr w:type="gramEnd"/>
      <w:r>
        <w:t xml:space="preserve"> N 2 к настоящему распоряжению.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57" w:history="1">
        <w:r>
          <w:rPr>
            <w:color w:val="0000FF"/>
          </w:rPr>
          <w:t>Показатели</w:t>
        </w:r>
      </w:hyperlink>
      <w:r>
        <w:t xml:space="preserve"> оценки развития конкуренции на приоритетных и социально значимых рынках (далее - Показатели) согласно </w:t>
      </w:r>
      <w:proofErr w:type="gramStart"/>
      <w:r>
        <w:t>приложению</w:t>
      </w:r>
      <w:proofErr w:type="gramEnd"/>
      <w:r>
        <w:t xml:space="preserve"> N 3 к настоящему распоряжению.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Республики Бурятия, ответственным за реализацию </w:t>
      </w:r>
      <w:hyperlink w:anchor="P77" w:history="1">
        <w:r>
          <w:rPr>
            <w:color w:val="0000FF"/>
          </w:rPr>
          <w:t>Плана</w:t>
        </w:r>
      </w:hyperlink>
      <w:r>
        <w:t>: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4.1. Определить ответственных должностных лиц за выполнение мероприятий </w:t>
      </w:r>
      <w:hyperlink w:anchor="P77" w:history="1">
        <w:r>
          <w:rPr>
            <w:color w:val="0000FF"/>
          </w:rPr>
          <w:t>Плана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4.2. Обеспечить реализацию </w:t>
      </w:r>
      <w:hyperlink w:anchor="P77" w:history="1">
        <w:r>
          <w:rPr>
            <w:color w:val="0000FF"/>
          </w:rPr>
          <w:t>Плана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4.3. Ежеквартально, до 25 числа месяца, следующего за отчетным кварталом, представлять в Министерство экономики Республики Бурятия информацию о ходе реализации </w:t>
      </w:r>
      <w:hyperlink w:anchor="P77" w:history="1">
        <w:r>
          <w:rPr>
            <w:color w:val="0000FF"/>
          </w:rPr>
          <w:t>Плана</w:t>
        </w:r>
      </w:hyperlink>
      <w:r>
        <w:t xml:space="preserve"> и выполнения </w:t>
      </w:r>
      <w:hyperlink w:anchor="P557" w:history="1">
        <w:r>
          <w:rPr>
            <w:color w:val="0000FF"/>
          </w:rPr>
          <w:t>Показателей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в Республике Бурятия обеспечить выполнение мероприятий </w:t>
      </w:r>
      <w:hyperlink w:anchor="P77" w:history="1">
        <w:r>
          <w:rPr>
            <w:color w:val="0000FF"/>
          </w:rPr>
          <w:t>Плана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6. Министерству экономики Республики Бурятия (Будаев Т.Б.):</w:t>
      </w:r>
    </w:p>
    <w:p w:rsidR="004043B5" w:rsidRDefault="004043B5">
      <w:pPr>
        <w:pStyle w:val="ConsPlusNormal"/>
        <w:jc w:val="both"/>
      </w:pPr>
      <w:r>
        <w:t xml:space="preserve">(в ред. Постановлений Правительства РБ от 23.06.2016 </w:t>
      </w:r>
      <w:hyperlink r:id="rId11" w:history="1">
        <w:r>
          <w:rPr>
            <w:color w:val="0000FF"/>
          </w:rPr>
          <w:t>N 271</w:t>
        </w:r>
      </w:hyperlink>
      <w:r>
        <w:t xml:space="preserve">, от 27.12.2017 </w:t>
      </w:r>
      <w:hyperlink r:id="rId12" w:history="1">
        <w:r>
          <w:rPr>
            <w:color w:val="0000FF"/>
          </w:rPr>
          <w:t>N 626</w:t>
        </w:r>
      </w:hyperlink>
      <w:r>
        <w:t>)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6.1. Осуществлять координацию и мониторинг реализации мероприятий </w:t>
      </w:r>
      <w:hyperlink w:anchor="P77" w:history="1">
        <w:r>
          <w:rPr>
            <w:color w:val="0000FF"/>
          </w:rPr>
          <w:t>Плана</w:t>
        </w:r>
      </w:hyperlink>
      <w:r>
        <w:t xml:space="preserve"> и выполнения </w:t>
      </w:r>
      <w:hyperlink w:anchor="P557" w:history="1">
        <w:r>
          <w:rPr>
            <w:color w:val="0000FF"/>
          </w:rPr>
          <w:t>Показателей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 xml:space="preserve">6.2. До 10 апреля года, следующего за отчетным, представлять в Правительство Республики Бурятия сводный отчет о ходе реализации </w:t>
      </w:r>
      <w:hyperlink w:anchor="P77" w:history="1">
        <w:r>
          <w:rPr>
            <w:color w:val="0000FF"/>
          </w:rPr>
          <w:t>Плана</w:t>
        </w:r>
      </w:hyperlink>
      <w:r>
        <w:t>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7. Контроль за исполнением настоящего распоряжения возложить на Контрольный комитет Главы Республики Бурятия (Мещеряков С.А.).</w:t>
      </w:r>
    </w:p>
    <w:p w:rsidR="004043B5" w:rsidRDefault="004043B5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27.12.2017 N 626)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8. Настоящее распоряжение вступает в силу со дня его подписания.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</w:pPr>
      <w:r>
        <w:t>Исполняющий обязанности Председателя</w:t>
      </w:r>
    </w:p>
    <w:p w:rsidR="004043B5" w:rsidRDefault="004043B5">
      <w:pPr>
        <w:pStyle w:val="ConsPlusNormal"/>
        <w:jc w:val="right"/>
      </w:pPr>
      <w:r>
        <w:t>Правительства Республики Бурятия</w:t>
      </w:r>
    </w:p>
    <w:p w:rsidR="004043B5" w:rsidRDefault="004043B5">
      <w:pPr>
        <w:pStyle w:val="ConsPlusNormal"/>
        <w:jc w:val="right"/>
      </w:pPr>
      <w:r>
        <w:t>И.ЕГОРОВ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  <w:outlineLvl w:val="0"/>
      </w:pPr>
      <w:r>
        <w:t>Приложение N 1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</w:pPr>
      <w:r>
        <w:t>Утвержден</w:t>
      </w:r>
    </w:p>
    <w:p w:rsidR="004043B5" w:rsidRDefault="004043B5">
      <w:pPr>
        <w:pStyle w:val="ConsPlusNormal"/>
        <w:jc w:val="right"/>
      </w:pPr>
      <w:r>
        <w:t>Распоряжением Правительства</w:t>
      </w:r>
    </w:p>
    <w:p w:rsidR="004043B5" w:rsidRDefault="004043B5">
      <w:pPr>
        <w:pStyle w:val="ConsPlusNormal"/>
        <w:jc w:val="right"/>
      </w:pPr>
      <w:r>
        <w:t>Республики Бурятия</w:t>
      </w:r>
    </w:p>
    <w:p w:rsidR="004043B5" w:rsidRDefault="004043B5">
      <w:pPr>
        <w:pStyle w:val="ConsPlusNormal"/>
        <w:jc w:val="right"/>
      </w:pPr>
      <w:r>
        <w:t>от 29.12.2015 N 791-р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Title"/>
        <w:jc w:val="center"/>
      </w:pPr>
      <w:bookmarkStart w:id="0" w:name="P44"/>
      <w:bookmarkEnd w:id="0"/>
      <w:r>
        <w:t>ПЕРЕЧЕНЬ</w:t>
      </w:r>
    </w:p>
    <w:p w:rsidR="004043B5" w:rsidRDefault="004043B5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4043B5" w:rsidRDefault="004043B5">
      <w:pPr>
        <w:pStyle w:val="ConsPlusTitle"/>
        <w:jc w:val="center"/>
      </w:pPr>
      <w:r>
        <w:t>РАЗВИТИЮ КОНКУРЕНЦИИ В РЕСПУБЛИКЕ БУРЯТИЯ</w:t>
      </w:r>
    </w:p>
    <w:p w:rsidR="004043B5" w:rsidRDefault="00404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РБ от 11.12.2017 N 730-р)</w:t>
            </w:r>
          </w:p>
        </w:tc>
      </w:tr>
    </w:tbl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ind w:firstLine="540"/>
        <w:jc w:val="both"/>
      </w:pPr>
      <w:r>
        <w:t>I. Приоритетные и социально значимые рынки для содействия развитию конкуренции в Республике Бурятия: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1. Рынок услуг дошкольного образования.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2. Рынок услуг детского отдыха и оздоровления.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3. Рынок услуг дополнительного образования детей.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4. Рынок медицинских услуг.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5. Рынок услуг психолого-педагогического сопровождения детей с ограниченными возможностями здоровья.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6. Рынок услуг в сфере культуры.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7. Рынок услуг жилищно-коммунального хозяйства.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8. Рынок розничной торговли.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9. Рынок услуг перевозки пассажиров наземным транспортом.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10. Рынок услуг связи.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11. Рынок услуг социального обслуживания населения.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12. Рынок мяса и мясной продукции.</w:t>
      </w:r>
    </w:p>
    <w:p w:rsidR="004043B5" w:rsidRDefault="004043B5">
      <w:pPr>
        <w:pStyle w:val="ConsPlusNormal"/>
        <w:spacing w:before="220"/>
        <w:ind w:firstLine="540"/>
        <w:jc w:val="both"/>
      </w:pPr>
      <w:r>
        <w:t>13. Рынок электроэнергетики.</w:t>
      </w:r>
    </w:p>
    <w:p w:rsidR="004043B5" w:rsidRDefault="004043B5">
      <w:pPr>
        <w:pStyle w:val="ConsPlusNormal"/>
        <w:jc w:val="both"/>
      </w:pPr>
      <w:r>
        <w:lastRenderedPageBreak/>
        <w:t xml:space="preserve">(п. 13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РБ от 11.12.2017 N 730-р)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sectPr w:rsidR="004043B5" w:rsidSect="00164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3B5" w:rsidRDefault="004043B5">
      <w:pPr>
        <w:pStyle w:val="ConsPlusNormal"/>
        <w:jc w:val="right"/>
        <w:outlineLvl w:val="0"/>
      </w:pPr>
      <w:r>
        <w:lastRenderedPageBreak/>
        <w:t>Приложение N 2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</w:pPr>
      <w:r>
        <w:t>Утвержден</w:t>
      </w:r>
    </w:p>
    <w:p w:rsidR="004043B5" w:rsidRDefault="004043B5">
      <w:pPr>
        <w:pStyle w:val="ConsPlusNormal"/>
        <w:jc w:val="right"/>
      </w:pPr>
      <w:r>
        <w:t>Распоряжением Правительства</w:t>
      </w:r>
    </w:p>
    <w:p w:rsidR="004043B5" w:rsidRDefault="004043B5">
      <w:pPr>
        <w:pStyle w:val="ConsPlusNormal"/>
        <w:jc w:val="right"/>
      </w:pPr>
      <w:r>
        <w:t>Республики Бурятия</w:t>
      </w:r>
    </w:p>
    <w:p w:rsidR="004043B5" w:rsidRDefault="004043B5">
      <w:pPr>
        <w:pStyle w:val="ConsPlusNormal"/>
        <w:jc w:val="right"/>
      </w:pPr>
      <w:r>
        <w:t>от 29.12.2015 N 791-р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Title"/>
        <w:jc w:val="center"/>
      </w:pPr>
      <w:bookmarkStart w:id="1" w:name="P77"/>
      <w:bookmarkEnd w:id="1"/>
      <w:r>
        <w:t>ПЛАН</w:t>
      </w:r>
    </w:p>
    <w:p w:rsidR="004043B5" w:rsidRDefault="004043B5">
      <w:pPr>
        <w:pStyle w:val="ConsPlusTitle"/>
        <w:jc w:val="center"/>
      </w:pPr>
      <w:r>
        <w:t>МЕРОПРИЯТИЙ ("ДОРОЖНАЯ КАРТА") ПО СОДЕЙСТВИЮ РАЗВИТИЮ</w:t>
      </w:r>
    </w:p>
    <w:p w:rsidR="004043B5" w:rsidRDefault="004043B5">
      <w:pPr>
        <w:pStyle w:val="ConsPlusTitle"/>
        <w:jc w:val="center"/>
      </w:pPr>
      <w:r>
        <w:t>КОНКУРЕНЦИИ В РЕСПУБЛИКЕ БУРЯТИЯ</w:t>
      </w:r>
    </w:p>
    <w:p w:rsidR="004043B5" w:rsidRDefault="004043B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0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РБ от 11.12.2017 N 730-р)</w:t>
            </w:r>
          </w:p>
        </w:tc>
      </w:tr>
    </w:tbl>
    <w:p w:rsidR="004043B5" w:rsidRDefault="004043B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1701"/>
        <w:gridCol w:w="2268"/>
        <w:gridCol w:w="3402"/>
      </w:tblGrid>
      <w:tr w:rsidR="004043B5">
        <w:tc>
          <w:tcPr>
            <w:tcW w:w="680" w:type="dxa"/>
          </w:tcPr>
          <w:p w:rsidR="004043B5" w:rsidRDefault="004043B5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  <w:jc w:val="center"/>
            </w:pPr>
            <w:r>
              <w:t>Период исполнения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1"/>
            </w:pPr>
            <w:r>
              <w:t>I. Мероприятия по содействию развитию конкуренции на приоритетных и социально значимых рынках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1. Рынок услуг дошкольного образования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Организация курсовой подготовки и профессиональной переподготовки руководителей и педагогов частных дошкольных организаций, чел.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В течение года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t>Улучшение качества предоставления услуг для детей дошкольного возраста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Организация информационно-консультационного </w:t>
            </w:r>
            <w:r>
              <w:lastRenderedPageBreak/>
              <w:t>центра, осуществляющего организационно-методическую поддержку руководителей и педагогов частных дошкольных организаций, чел.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Предоставление субсидий на возмещение затрат негосударственным организациям дошкольного образования и индивидуальным предпринимателям на создание условий для осуществления присмотра и ухода за детьми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Рост удельного веса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2. Рынок услуг детского отдыха и оздоровления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Предоставление субвенций бюджетам муниципальных районов и городских округов на организацию отдыха и оздоровления детей, проживающих в Республике Бурятия, в каникулярное время в загородных </w:t>
            </w:r>
            <w:r>
              <w:lastRenderedPageBreak/>
              <w:t>стационарных детских оздоровительных лагерях, оздоровительных лагерях с дневным пребыванием, детских лагерях палаточного типа, лагерях труда и отдыха и иных детских лагерях сезонного действия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t>Увеличение численности детей в возрасте от 7 до 17 лет, проживающих на территории республики, воспользовавшихся региональным сертификатом на отдых детей и их оздоровление в рамках ГЧП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Приобретение путевок в санаторно-оздоровительные лагеря круглогодичного действия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Предоставление субвенций бюджетам муниципальных районов и городских округов на организацию отдыха и оздоровления детей, находящихся в трудной жизненной ситуации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комплексного мониторинга по организации отдыха и оздоровления детей в Республике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Анализ ситуации в сфере предоставления услуг отдыха и оздоровления детей для улучшения качества предоставляемых услуг населению республики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3. Рынок услуг дополнительного образования детей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мониторинга частных организаций дополнительного образования детей на территории Республики Бурятия</w:t>
            </w:r>
          </w:p>
        </w:tc>
        <w:tc>
          <w:tcPr>
            <w:tcW w:w="1701" w:type="dxa"/>
            <w:vMerge w:val="restart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  <w:vMerge w:val="restart"/>
          </w:tcPr>
          <w:p w:rsidR="004043B5" w:rsidRDefault="004043B5">
            <w:pPr>
              <w:pStyle w:val="ConsPlusNormal"/>
            </w:pPr>
            <w:r>
              <w:t>Минобрнауки РБ,</w:t>
            </w:r>
          </w:p>
          <w:p w:rsidR="004043B5" w:rsidRDefault="004043B5">
            <w:pPr>
              <w:pStyle w:val="ConsPlusNormal"/>
            </w:pPr>
            <w:r>
              <w:t>Минкульт РБ,</w:t>
            </w:r>
          </w:p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3.2.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Создание банка данных дополнительных общеобразовательных программ</w:t>
            </w:r>
          </w:p>
        </w:tc>
        <w:tc>
          <w:tcPr>
            <w:tcW w:w="1701" w:type="dxa"/>
            <w:vMerge/>
          </w:tcPr>
          <w:p w:rsidR="004043B5" w:rsidRDefault="004043B5"/>
        </w:tc>
        <w:tc>
          <w:tcPr>
            <w:tcW w:w="2268" w:type="dxa"/>
            <w:vMerge/>
          </w:tcPr>
          <w:p w:rsidR="004043B5" w:rsidRDefault="004043B5"/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3.3.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Организация курсовой подготовки руководителей и педагогов дополнительного образования частных организаций дополнительного образования детей</w:t>
            </w:r>
          </w:p>
        </w:tc>
        <w:tc>
          <w:tcPr>
            <w:tcW w:w="1701" w:type="dxa"/>
            <w:vMerge/>
          </w:tcPr>
          <w:p w:rsidR="004043B5" w:rsidRDefault="004043B5"/>
        </w:tc>
        <w:tc>
          <w:tcPr>
            <w:tcW w:w="2268" w:type="dxa"/>
            <w:vMerge/>
          </w:tcPr>
          <w:p w:rsidR="004043B5" w:rsidRDefault="004043B5"/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4. Рынок медицинских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Реализация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Бурятия "Развитие здравоохранения" на 2013 - 2020 годы, утвержденной постановлением Правительства Республики Бурятия от </w:t>
            </w:r>
            <w:r>
              <w:lastRenderedPageBreak/>
              <w:t>02.07.2013 N 342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2013 - 2020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Выполнение индикаторов и непосредственных результатов программы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Привлечение для реализации программы государственных гарантий бесплатного оказания населению Республики Бурятия медицинской помощи медицинских организаций негосударственной формы собственности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Сокращение бюджетных расходов в части инвестиционной составляющей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Обеспечение координации работы по реализации в Республике Бурятия независимой системы оценки качества работы учреждений здравоохранения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функционирования системы оценки качества работы учреждений здравоохранения Республики Бурятия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Обеспечение открытости и доступности информации о деятельности всех медицинских организаций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Создание и поддержание официальных сайтов всех медицинских организаций, размещение медицинскими организациями информации о своей деятельности на официальном сайте www.bus.gov.ru в информационно-телекоммуникационной сети Интернет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Формирование независимой 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информированности потребителей о качестве медицинских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4.6.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Интернет о функционировании независимой оценки качества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информированности потребителей услуг и общественности о проведении независимой оценки и качестве работы медицинской организации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4.7.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мониторинга функционирования независимой системы оценки качества работы медицинских организаций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Направление отчета о реализации независимой системы в Министерство здравоохранения Российской Федерации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4.8.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Оказание организационно-</w:t>
            </w:r>
            <w:r>
              <w:lastRenderedPageBreak/>
              <w:t>методической и информационно-консультативной помощи негосударственным аптечным организациям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Повышение информированности негосударственных аптечных </w:t>
            </w:r>
            <w:r>
              <w:lastRenderedPageBreak/>
              <w:t>организаций, осуществляющих розничную торговлю фармацевтической продукцией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Создание рабочей группы по созданию региональной системы психолого-педагогического сопровождения детей с ОВЗ в Республике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Утверждение регламентов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Создание дошкольных групп для детей с ограниченными возможностями здоровья раннего возраста, создание условий для инклюзивного образования таких детей в общеразвивающих группах в муниципальных и государственных образовательных организациях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доступности дошкольного образования для детей с ОВЗ раннего возраста в государственных и муниципальных образовательных организациях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Оказание информационной, методической и юридической поддержки </w:t>
            </w:r>
            <w:r>
              <w:lastRenderedPageBreak/>
              <w:t>организациям, осуществляющим психолого-педагогическое сопровождение детей с ОВЗ, в том числе в рамках программ дошкольного образования. Информационное сопровождение родителей (законных представителей) детей с ОВЗ раннего возраста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Создание информационных разделов на официальных сайтах. Разработка инструктивных и методических материалов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мониторинга существующих психолого-медико-педагогических консультаций, центров, в том числе частно-государственных, частных организаций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Увеличение доли охвата детей с ОВЗ, получивших коррекционно-развивающую психологическую помощь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5.5.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Создание банка методических разработок и программ, оказание методической и практической помощи негосударственным, немуниципальным организациям, оказывающим услуги ранней диагностики, социализации и реабилитации детей с </w:t>
            </w:r>
            <w:r>
              <w:lastRenderedPageBreak/>
              <w:t>ограниченными возможностями здоровья (в возрасте до 6 лет)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Увеличение доли охвата детей с ОВЗ, получивших коррекционно-развивающую психологическую помощь, улучшение качества предоставляемых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5.6.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профилактических осмотров детей врачами-специалистами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Коррекция состояния здоровья, предупреждение возникновения осложнений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5.7.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медицинской реабилитации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2013 - 2020 гг. Кратность зависит от характера течения и тяжести заболевания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Восстановление нарушенных функций, профилактика рецидивов заболевания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5.8.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Психолого-педагогическое сопровождение детей с ограниченными возможностями в нестационарной форме, т.е. на дому для улучшения качества жизни детей, имеющих отклонения в физическом или умственном развитии, через создание звена реабилитационной работы и социальной помощи их семьям по месту жительства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С 2012 г. и последующие годы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РБ,</w:t>
            </w:r>
          </w:p>
          <w:p w:rsidR="004043B5" w:rsidRDefault="004043B5">
            <w:pPr>
              <w:pStyle w:val="ConsPlusNormal"/>
            </w:pPr>
            <w:r>
              <w:t>автономное учреждение социального обслуживания РБ "Республиканский реабилитационный центр для детей с ограниченными возможностями "Светлый"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Положительная динамика в развитии детей.</w:t>
            </w:r>
          </w:p>
          <w:p w:rsidR="004043B5" w:rsidRDefault="004043B5">
            <w:pPr>
              <w:pStyle w:val="ConsPlusNormal"/>
            </w:pPr>
            <w:r>
              <w:t>Улучшение общего состояния;</w:t>
            </w:r>
          </w:p>
          <w:p w:rsidR="004043B5" w:rsidRDefault="004043B5">
            <w:pPr>
              <w:pStyle w:val="ConsPlusNormal"/>
            </w:pPr>
            <w:r>
              <w:t>значительное расширение двигательной активности.</w:t>
            </w:r>
          </w:p>
          <w:p w:rsidR="004043B5" w:rsidRDefault="004043B5">
            <w:pPr>
              <w:pStyle w:val="ConsPlusNormal"/>
            </w:pPr>
            <w:r>
              <w:t>Улучшение психоэмоционального состояния:</w:t>
            </w:r>
          </w:p>
          <w:p w:rsidR="004043B5" w:rsidRDefault="004043B5">
            <w:pPr>
              <w:pStyle w:val="ConsPlusNormal"/>
            </w:pPr>
            <w:r>
              <w:t>снятие невротических реакций в поведении;</w:t>
            </w:r>
          </w:p>
          <w:p w:rsidR="004043B5" w:rsidRDefault="004043B5">
            <w:pPr>
              <w:pStyle w:val="ConsPlusNormal"/>
            </w:pPr>
            <w:r>
              <w:t>выравнивание межличностных отношений внутри семьи;</w:t>
            </w:r>
          </w:p>
          <w:p w:rsidR="004043B5" w:rsidRDefault="004043B5">
            <w:pPr>
              <w:pStyle w:val="ConsPlusNormal"/>
            </w:pPr>
            <w:r>
              <w:t>повышение положительных эмоциональных реакций ребенка на жизненные события;</w:t>
            </w:r>
          </w:p>
          <w:p w:rsidR="004043B5" w:rsidRDefault="004043B5">
            <w:pPr>
              <w:pStyle w:val="ConsPlusNormal"/>
            </w:pPr>
            <w:r>
              <w:t>активизация потребности к общению и социализация в среду сверстников;</w:t>
            </w:r>
          </w:p>
          <w:p w:rsidR="004043B5" w:rsidRDefault="004043B5">
            <w:pPr>
              <w:pStyle w:val="ConsPlusNormal"/>
            </w:pPr>
            <w:r>
              <w:lastRenderedPageBreak/>
              <w:t>формирование волевых качеств;</w:t>
            </w:r>
          </w:p>
          <w:p w:rsidR="004043B5" w:rsidRDefault="004043B5">
            <w:pPr>
              <w:pStyle w:val="ConsPlusNormal"/>
            </w:pPr>
            <w:r>
              <w:t>развитие некоторых психических функций;</w:t>
            </w:r>
          </w:p>
          <w:p w:rsidR="004043B5" w:rsidRDefault="004043B5">
            <w:pPr>
              <w:pStyle w:val="ConsPlusNormal"/>
            </w:pPr>
            <w:r>
              <w:t>расширение социального взаимодействия детей;</w:t>
            </w:r>
          </w:p>
          <w:p w:rsidR="004043B5" w:rsidRDefault="004043B5">
            <w:pPr>
              <w:pStyle w:val="ConsPlusNormal"/>
            </w:pPr>
            <w:r>
              <w:t>активизация мыслительной и творческой деятельности детей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5.9.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Психолого-педагогическое сопровождение детей с ограниченными возможностями в полустационарной форме, получение ребенком квалифицированной помощи специалистов психолого-педагогического отделения, направленной на индивидуальное развитие для успешной адаптации, реабилитации ребенка в социуме; социально-психологическое содействие семьям, имеющим детей с ограниченными возможностями здоровья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С 2015 г. и последующие годы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РБ,</w:t>
            </w:r>
          </w:p>
          <w:p w:rsidR="004043B5" w:rsidRDefault="004043B5">
            <w:pPr>
              <w:pStyle w:val="ConsPlusNormal"/>
            </w:pPr>
            <w:r>
              <w:t>автономное учреждение социального обслуживания РБ "Республиканский реабилитационный центр для детей с ограниченными возможностями "Светлый"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Формирование у детей навыков общения со сверстниками в процессе совместной деятельности.</w:t>
            </w:r>
          </w:p>
          <w:p w:rsidR="004043B5" w:rsidRDefault="004043B5">
            <w:pPr>
              <w:pStyle w:val="ConsPlusNormal"/>
            </w:pPr>
            <w:r>
              <w:t>Развитие коммуникативных функций, эмоционально-волевой регуляции поведения.</w:t>
            </w:r>
          </w:p>
          <w:p w:rsidR="004043B5" w:rsidRDefault="004043B5">
            <w:pPr>
              <w:pStyle w:val="ConsPlusNormal"/>
            </w:pPr>
            <w:r>
              <w:t>Формирование сенсорно-перцептивных, интеллектуальных процессов у детей.</w:t>
            </w:r>
          </w:p>
          <w:p w:rsidR="004043B5" w:rsidRDefault="004043B5">
            <w:pPr>
              <w:pStyle w:val="ConsPlusNormal"/>
            </w:pPr>
            <w:r>
              <w:t>Формирование адекватных родительских установок на заболевание и социально-психологические проблемы ребенка путем активного привлечения родителей в психокоррекционный процесс.</w:t>
            </w:r>
          </w:p>
          <w:p w:rsidR="004043B5" w:rsidRDefault="004043B5">
            <w:pPr>
              <w:pStyle w:val="ConsPlusNormal"/>
            </w:pPr>
            <w:r>
              <w:t>Развитие творческих способностей с использованием арт-терапевтических технологий.</w:t>
            </w:r>
          </w:p>
          <w:p w:rsidR="004043B5" w:rsidRDefault="004043B5">
            <w:pPr>
              <w:pStyle w:val="ConsPlusNormal"/>
            </w:pPr>
            <w:r>
              <w:t>Обучение социально-бытовым навыкам, трудотерапии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5.10.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Сохранение существующих центров </w:t>
            </w:r>
            <w:r>
              <w:lastRenderedPageBreak/>
              <w:t>психологической помощи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Увеличение доли охвата детей с ОВЗ, получивших коррекционно-</w:t>
            </w:r>
            <w:r>
              <w:lastRenderedPageBreak/>
              <w:t>развивающую психологическую помощь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6. Рынок услуг в сфере культуры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6.1.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Возмещение затрат по прокату национальных фильмов организациям кинематографии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Создание условий для проката, показа и субтитрирования национальных фильмов, развитие межрегиональных и международных связей в области кинематографии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6.2.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конкурсов на издание краеведческой и детской литературы, грантов Правительства Республики Бурятия для осуществления творческих проектов ведущими театральными организациями и учреждениями культуры и искусства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Создание условий для поддержки местных писателей и поэтов, популяризация чтения литературы среди населения, создание новых постановок, охват большего количества населения услугами в сфере культуры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6.3.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Организация информационно-методических мероприятий для негосударственных организаций в сфере культуры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2016 - 2018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качества проводимых мероприятий, увеличение количества негосударственных организаций и индивидуальных предприятий на рынке предоставления услуг в области культуры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7. Рынок услуг жилищно-коммунального хозяйства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7.1.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Повышение качества </w:t>
            </w:r>
            <w:r>
              <w:lastRenderedPageBreak/>
              <w:t>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и повышение эффективности контроля за соблюдением жилищного законодательства в Республике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 xml:space="preserve">Республиканская </w:t>
            </w:r>
            <w:r>
              <w:lastRenderedPageBreak/>
              <w:t>служба государственного строительного и жилищного надзора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lastRenderedPageBreak/>
              <w:t xml:space="preserve">Достижение к концу 2015 года </w:t>
            </w:r>
            <w:r>
              <w:lastRenderedPageBreak/>
              <w:t>значения показателя "доля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лицензию" - 100%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Организация "горячей телефонной линии",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1 ноября 2015 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Республиканская служба государственного строительного и жилищного надзора</w:t>
            </w:r>
          </w:p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7.3.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 всех </w:t>
            </w:r>
            <w:r>
              <w:lastRenderedPageBreak/>
              <w:t>государственных и муниципальных предприятий, осуществляющих неэффективное управление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Минстрой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Достижение к 2018 году значения показателя "доля объектов жилищно-коммунального хозяйства государственных и муниципальных предприятий, осуществляющих неэффективное </w:t>
            </w:r>
            <w:r>
              <w:lastRenderedPageBreak/>
              <w:t>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управления" - 100%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2015 - 2016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Минстрой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января 2017 г. - 100%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8. Рынок розничной торговли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8.1.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Организация и проведение мониторинга обеспеченности населения Республики </w:t>
            </w:r>
            <w:r>
              <w:lastRenderedPageBreak/>
              <w:t>Бурятия площадью торговых объектов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Увеличение количества торговых объектов на 2,5 - 3,0%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8.2.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мониторинга цен на социально значимые продовольственные товары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Оценка ценовой ситуации, направленной на стабилизацию розничных цен на социально значимые продовольственные товары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8.3.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Содействие развитию предприятий торговли малых форматов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Упрощение процедуры согласования размещения нестационарных объектов торговли для местных товаропроизводителей с учетом сезонности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9. Рынок услуг перевозок пассажиров наземным транспортом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9.1.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конкурсов на право транспортного обслуживания населения - осуществление пассажирских перевозок автомобильным транспортом по маршрутам регулярных перевозок в пригородном и межмуниципальном сообщении на территории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Заключение договоров на право осуществления пассажирских перевозок автомобильным транспортом по маршрутам регулярных перевозок в пригородном и межмуниципальном сообщении на территории Республики Бурятия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10. Рынок услуг связи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10.1.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Содействие развитию </w:t>
            </w:r>
            <w:r>
              <w:lastRenderedPageBreak/>
              <w:t>информационно-телекоммуникационных услуг на территории республики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2016 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Расширение зоны покрытия на </w:t>
            </w:r>
            <w:r>
              <w:lastRenderedPageBreak/>
              <w:t>территории республики услугами сотовой связи.</w:t>
            </w:r>
          </w:p>
          <w:p w:rsidR="004043B5" w:rsidRDefault="004043B5">
            <w:pPr>
              <w:pStyle w:val="ConsPlusNormal"/>
            </w:pPr>
            <w:r>
              <w:t>Увеличение количества пользователей сети Интернет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11. Рынок услуг социального обслуживания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11.1.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мониторинга удовлетворенности качеством социальных услуг в организациях социального обслуживания Республики Бурятия всех форм собственности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информированности получателей социальных услуг о качестве предоставляемых социальных услуг.</w:t>
            </w:r>
          </w:p>
          <w:p w:rsidR="004043B5" w:rsidRDefault="004043B5">
            <w:pPr>
              <w:pStyle w:val="ConsPlusNormal"/>
            </w:pPr>
            <w:r>
              <w:t>Развитие конкуренции среди организаций социального обслуживания, информирование получателей социальных услуг при осуществлении выбора поставщика социальных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11.2.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независимой оценки качества социальных услуг в подведомственных организациях социального обслуживания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информированности получателей социальных услуг о качестве предоставляемых социальных услуг, в том числе при осуществлении выбора поставщика социальных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11.3.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Организационно-методическое обеспечение деятельности подведомственных организаций социального обслуживания, проведение обучающих </w:t>
            </w:r>
            <w:r>
              <w:lastRenderedPageBreak/>
              <w:t>семинаров, конференций, вебинаров с приглашением негосударственных организаций социального обслуживания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квалификации работников учреждений социального обслуживания, внедрение оценки эффективности деятельности организаций социального обслуживания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11.4.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Формирование и ведение Реестра поставщиков социальных услуг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Мониторинг организаций социального обслуживания всех форм собственности. Осуществление государственного контроля (надзора) в сфере социального обслуживания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11.5.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Выплата компенсации поставщикам социальных услуг, состоящим в Реестре поставщиков социальных услуг, но не участвующим в выполнении государственного задания (заказа), за оказанные социальные услуги по индивидуальной программе предоставления социальных услуг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Содействие развитию конкуренции в сфере социального обслуживания. Обеспечение права граждан на выбор поставщика социальных услуг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12. Рынок мяса и мясной продукции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12.1.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</w:t>
            </w:r>
            <w:r>
              <w:lastRenderedPageBreak/>
              <w:t>агропромышленного комплекса и сельских территорий в Республике Бурятия", утвержденной постановлением Правительства Республики Бурятия от 28.02.2013 N 102, направленных на развитие мясного подкомплекса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Минсельхозпрод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Увеличение производства скота и птицы на убой в живом весе в хозяйствах всех категорий и </w:t>
            </w:r>
            <w:r>
              <w:lastRenderedPageBreak/>
              <w:t>продуктов их переработки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12.2.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Содействие в продвижении мяса и мясной продукции на потребительском рынке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2015 - 2020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Минсельхозпрод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Увеличение доли реализации мясной продукции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13. Рынок электроэнергетики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13.1.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Обеспечение работы Правительственной комиссии по развитию энергетики, энергосбережению и повышению энергетической эффективности в Республике Бурятия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Бурятия от 07.04.2008 N 160)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эффективного взаимодействия субъектов электроэнергетики и электроэнергетического рынка с исполнительными органами государственной власти Республики Бурятия и потребителями энергоресурсов на территории республики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Реализация схемы и программы развития электроэнергетики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благоприятного инвестиционного климата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1"/>
            </w:pPr>
            <w:r>
              <w:t>II. Системные мероприятия по развитию конкурентной среды в Республике Бурятия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14. Развитие конкуренции при осуществлении процедур государственных и муниципальных закупок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14.1.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Осуществление публикации сведений, помимо общероссийского официального сайта www.zakupki.gov.ru, на сайте www.burzakup.ru для размещения информации о государственном заказе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Республиканское агентство государственных закупок (далее - РАГЗ)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Дополнительное информирование о проводимых закупках участников закупок, в том числе обеспечение возможности поиска закупок в разрезе способов закупки, предмета, цены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14.2.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Расширение зоны внедрения автоматизированной информационной системы "Госзаказ Республики Бурятия", в том числе закупок для муниципальных нужд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РАГЗ,</w:t>
            </w:r>
          </w:p>
          <w:p w:rsidR="004043B5" w:rsidRDefault="004043B5">
            <w:pPr>
              <w:pStyle w:val="ConsPlusNormal"/>
            </w:pPr>
            <w:r>
              <w:t>главные распорядители бюджетных средств муниципальных образований в Республике Бурятия (далее - ГРБС)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Оптимизация процесса управления системой осуществления закупок, в том числе муниципального уровня, обеспечение прозрачности и открытости закупок, в том числе через унификацию системы закупок в Республике Бурятия, расширение круга потенциальных участников, аккумулирование информации о закупках Республики Бурятия регионального и муниципального уровня на едином сайте - сайте </w:t>
            </w:r>
            <w:r>
              <w:lastRenderedPageBreak/>
              <w:t>Республиканского агентства по государственным закупкам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14.3.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Централизация осуществления закупок, в том числе закупок муниципальных заказчиков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ГРБС совместно с 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Внедрение наработанных на республиканском уровне механизмов осуществления закупок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14.4.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семинаров, совещаний для заказчиков и для участников закупок, в том числе для субъектов малого предпринимательства,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прозрачности и открытости закупок в Республике Бурятия, снижение числа нарушений в сфере закупок, расширение круга потенциальных участников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14.5.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</w:t>
            </w:r>
            <w:r>
              <w:lastRenderedPageBreak/>
              <w:t xml:space="preserve">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 (в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 (далее - Закон N 223-ФЗ))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ГРБС (учредители).</w:t>
            </w:r>
          </w:p>
          <w:p w:rsidR="004043B5" w:rsidRDefault="004043B5">
            <w:pPr>
              <w:pStyle w:val="ConsPlusNormal"/>
            </w:pPr>
            <w:r>
              <w:t>Свод аналитической информации по мероприятию - 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Обеспечение конкуренции между участниками закупок, в том числе расширение участников закупок, включая субъектов малого и среднего предпринимательства, посредством создания равных условий, при соблюдении принципа добросовестной ценовой и неценовой </w:t>
            </w:r>
            <w:r>
              <w:lastRenderedPageBreak/>
              <w:t>конкуренции в целях выявления лучших условий поставок товаров, выполнения работ, оказания услуг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14.6.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Определение Республиканского агентства по государственным закупкам исполнительным органом государственной власти Республики Бурятия, осуществляющим методологическое сопровождение деятельности заказчиков Республики Бурятия при проведении закупок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223-ФЗ, а также наделение функциями по </w:t>
            </w:r>
            <w:r>
              <w:lastRenderedPageBreak/>
              <w:t>организации мониторинга таких закупок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31.03.2016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Унификация разрозненной практики применения рамочных норм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223-ФЗ заказчиками Республики Бурятия, в том числе:</w:t>
            </w:r>
          </w:p>
          <w:p w:rsidR="004043B5" w:rsidRDefault="004043B5">
            <w:pPr>
              <w:pStyle w:val="ConsPlusNormal"/>
            </w:pPr>
            <w:r>
              <w:t>- снижение закупок у единственного поставщика без проведения конкурентных процедур;</w:t>
            </w:r>
          </w:p>
          <w:p w:rsidR="004043B5" w:rsidRDefault="004043B5">
            <w:pPr>
              <w:pStyle w:val="ConsPlusNormal"/>
            </w:pPr>
            <w:r>
              <w:t>- обеспечение равного доступа к участию в закупках поставщиков (подрядчиков, исполнителей);</w:t>
            </w:r>
          </w:p>
          <w:p w:rsidR="004043B5" w:rsidRDefault="004043B5">
            <w:pPr>
              <w:pStyle w:val="ConsPlusNormal"/>
            </w:pPr>
            <w:r>
              <w:t>- повышение прозрачности системы закупок;</w:t>
            </w:r>
          </w:p>
          <w:p w:rsidR="004043B5" w:rsidRDefault="004043B5">
            <w:pPr>
              <w:pStyle w:val="ConsPlusNormal"/>
            </w:pPr>
            <w:r>
              <w:t xml:space="preserve">- аккумулирование информации о закупках, обеспечение возможности осуществления </w:t>
            </w:r>
            <w:r>
              <w:lastRenderedPageBreak/>
              <w:t>мониторинга закупок посредством размещения информации о закупках в системе АИС "Госзаказ Республики Бурятия";</w:t>
            </w:r>
          </w:p>
          <w:p w:rsidR="004043B5" w:rsidRDefault="004043B5">
            <w:pPr>
              <w:pStyle w:val="ConsPlusNormal"/>
            </w:pPr>
            <w:r>
              <w:t>- дополнительное информирование участников закупок о проводимых закупках на сайте Республиканского агентства по государственным закупкам www.burzakup.ru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14.7.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Централизация проведения публичных торгов Республиканским агентством по государственным закупкам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прозрачности и открытости публичных торгов в Республике Бурятия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14.8.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Размещение информации о публичных торгах на официальном сайте Российской Федерации в сети Интернет www.torgi.gov.ru для размещения информации о проведении торгов на официальном сайте уполномоченного органа в сети Интернет, а также на сайте организатора торгов - Республиканского агентства по </w:t>
            </w:r>
            <w:r>
              <w:lastRenderedPageBreak/>
              <w:t>государственным закупкам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РАГЗ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равных условий доступа к информации о публичных торгах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15. Совершенствование процессов управления объектами государственной собственности субъекта Российской Федерации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15.1.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Анализ целей и видов деятельности государственных и муниципальных автономных и бюджетных учреждений в Республике Бурятия, в т.ч. приносящих доходы от курируемых видов экономической деятельности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ИОГВ РБ,</w:t>
            </w:r>
          </w:p>
          <w:p w:rsidR="004043B5" w:rsidRDefault="004043B5">
            <w:pPr>
              <w:pStyle w:val="ConsPlusNormal"/>
            </w:pPr>
            <w:r>
              <w:t>Минимущество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Внесение изменений в уставы учреждений в части сокращения несвойственных видов деятельности, в т.ч. приносящих доходы от курируемых видов экономической деятельности. Освобождение доли рынка для частных лиц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16. Создание условий для развития конкуренции на рынке строительства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16.1.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Разработка типовых административных регламентов предоставления муниципальных услуг в сфере строительства в соответствии с требованиями градостроительного законодательства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Минстрой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Разработка НПА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16.2.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Создание условий максимального благоприятствования хозяйствующим </w:t>
            </w:r>
            <w:r>
              <w:lastRenderedPageBreak/>
              <w:t>субъектам при входе на рынок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2015 - 2018 гг.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Утверждение административных регламентов по предоставлению муниципальных услуг по выдаче разрешений на строительство и </w:t>
            </w:r>
            <w:r>
              <w:lastRenderedPageBreak/>
              <w:t>разрешений на ввод объектов капитального строительства в эксплуатацию позволит обеспечить прозрачность административных процедур, установить единые требования к порядку предоставления муниципальных услуг, что создаст для хозяйствующих субъектов на рынке строительства равные условия и послужит развитию здоровой конкуренции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17.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17.1.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Мониторинг мероприятий и показателей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Бурятия "Развитие имущественных и земельных отношений", утвержденной постановлением Правительства Республики Бурятия от 08.05.2013 N 226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Минимущество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Достижение индикаторов, закрепленных Государственной </w:t>
            </w:r>
            <w:hyperlink r:id="rId2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имущественных и земельных отношений"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17.2.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Обеспечение проведения публичных торгов или иных конкурентных процедур при реализации </w:t>
            </w:r>
            <w:r>
              <w:lastRenderedPageBreak/>
              <w:t>недвижимого имущества или движимого имущества (в случае признания сделки крупной) хозяйствующими субъектами, доля участия Республики Бурятия в которых составляет 50% и более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Минимущество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Реализация недвижимого имущества или движимого имущества (в случае признания сделки крупной) хозяйствующими </w:t>
            </w:r>
            <w:r>
              <w:lastRenderedPageBreak/>
              <w:t>субъектами, доля участия Республики Бурятия в которых составляет 50% и более по результатам торгов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lastRenderedPageBreak/>
              <w:t>17.3.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работ по приватизации, реорганизации или ликвидации хозяйственных обществ с участием Республики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Минимущество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Снижение количества хозяйственных обществ с участием Республики Бурятия путем приватизации, реорганизации или ликвидации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18. 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18.1.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Активное оповещение субъектов предпринимательской деятельности через средства массовой информации, сеть Интернет, сайты органов исполнительной власти Республики Бурятия и органов местного самоуправления в сети Интернет о возможности </w:t>
            </w:r>
            <w:r>
              <w:lastRenderedPageBreak/>
              <w:t>предоставления государственных и муниципальных услуг, оказываемых на территории Республики Бурятия, в МФЦ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Предоставление субъектам предпринимательства государственных и муниципальных услуг в МФЦ за счет реализации принципа "одного окна" в целях оптимизации процесса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18.2.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Внедрение и проведение процедур оценки регулирующего воздействия (далее - ОРВ) проектов нормативных правовых актов Республики </w:t>
            </w:r>
            <w:proofErr w:type="gramStart"/>
            <w:r>
              <w:t>Бурятия и экспертизы</w:t>
            </w:r>
            <w:proofErr w:type="gramEnd"/>
            <w:r>
              <w:t xml:space="preserve"> действующих нормативных правовых актов на предмет развития конкуренции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Минэкономики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качества государственного регулирования, обеспечение возможности учета мнений социальных групп и установления баланса интересов уже на стадии подготовки проекта нормативного правового акта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19.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19.1.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Организация совещаний, "круглых столов", конференций,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</w:t>
            </w:r>
            <w:r>
              <w:lastRenderedPageBreak/>
              <w:t>бизнеса в органах местного самоуправления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Выработка предложений по решению проблемных вопросов в целях развития малого и среднего предпринимательства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19.2.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19.3.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тренингов)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Создание условий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20.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20.1.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Поддержка начинающих малых инновационных компаний - предоставление субсидий (грантов) на основе </w:t>
            </w:r>
            <w:r>
              <w:lastRenderedPageBreak/>
              <w:t>проведения республиканского конкурса предпринимательских проектов "Лучший проект начинающего предпринимателя"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Рост количества субъектов малого и среднего предпринимательства, осуществляющих деятельность на территории республики, повышение уровня квалификации </w:t>
            </w:r>
            <w:r>
              <w:lastRenderedPageBreak/>
              <w:t>и подготовки кадров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21. Мероприятия, направленные на повышение мобильности трудовых ресурсов с целью повышения эффективности труда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21.1.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Информирование населения, в том числе безработных и ищущих работу граждан, о возможности трудоустройства в Республике Бурятия, а также в других субъектах Российской Федерации с использованием информационного портала "Работа в России", сайта Республиканского агентства занятости населения в сети Интернет, средств массовой информации, информационных стендов в государственных казенных учреждениях "Центры занятости </w:t>
            </w:r>
            <w:r>
              <w:lastRenderedPageBreak/>
              <w:t>населения", издание буклетов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РАЗН,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Расширение списка информационных каналов, доли оповещения населения о возможности трудоустройства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22. 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22.1.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Предоставление государственных премий в области поддержки талантливой молодежи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Формирование системы продвижения талантливой и инициативной молодежи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23. Мероприятия, направленные на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WorldSkills)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23.1.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регионального чемпионата профессионального мастерства WorldSkills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РБ,</w:t>
            </w:r>
          </w:p>
          <w:p w:rsidR="004043B5" w:rsidRDefault="004043B5">
            <w:pPr>
              <w:pStyle w:val="ConsPlusNormal"/>
            </w:pPr>
            <w:r>
              <w:t>Минпромторг РБ,</w:t>
            </w:r>
          </w:p>
          <w:p w:rsidR="004043B5" w:rsidRDefault="004043B5">
            <w:pPr>
              <w:pStyle w:val="ConsPlusNormal"/>
            </w:pPr>
            <w:r>
              <w:t>Минстрой РБ,</w:t>
            </w:r>
          </w:p>
          <w:p w:rsidR="004043B5" w:rsidRDefault="004043B5">
            <w:pPr>
              <w:pStyle w:val="ConsPlusNormal"/>
            </w:pPr>
            <w:r>
              <w:t>Минтранс РБ,</w:t>
            </w:r>
          </w:p>
          <w:p w:rsidR="004043B5" w:rsidRDefault="004043B5">
            <w:pPr>
              <w:pStyle w:val="ConsPlusNormal"/>
            </w:pPr>
            <w:r>
              <w:t>Минспорт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престижа рабочих профессий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23.2.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Проведение конкурсов инновационных образовательных программ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Повышение обеспеченности предприятий высококвалифицированными рабочими кадрами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t>24. 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24.1.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 xml:space="preserve">Организация взаимовыгодного сотрудничества Республики Бурятия с частными партнерами в </w:t>
            </w:r>
            <w:r>
              <w:lastRenderedPageBreak/>
              <w:t>целях создания, реконструкции, модернизации, обслуживания или эксплуатации объектов социальной сферы,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государственно-частного партнерства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Минобрнауки РБ,</w:t>
            </w:r>
          </w:p>
          <w:p w:rsidR="004043B5" w:rsidRDefault="004043B5">
            <w:pPr>
              <w:pStyle w:val="ConsPlusNormal"/>
            </w:pPr>
            <w:r>
              <w:t>Минсоцзащиты РБ,</w:t>
            </w:r>
          </w:p>
          <w:p w:rsidR="004043B5" w:rsidRDefault="004043B5">
            <w:pPr>
              <w:pStyle w:val="ConsPlusNormal"/>
            </w:pPr>
            <w:r>
              <w:t>Минспорт РБ,</w:t>
            </w:r>
          </w:p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 xml:space="preserve">Привлечение частных инвестиций и повышение эффективности управления объектами государственной собственности в результате заключения </w:t>
            </w:r>
            <w:r>
              <w:lastRenderedPageBreak/>
              <w:t>соглашений о государственно-частном партнерстве, концессионных соглашений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25. Мероприятия, направленные на содействие развитию негосударственных (немуниципальных) социально ориентированных некоммерческих организаций (далее - СО НКО)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25.1.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Информационное содействие социально ориентированным некоммерческим организациям в Республике Бурятия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Комитет по межнациональным отношениям и развитию гражданских инициатив Администрации Главы Республики Бурятия и Правительства Республики Бурятия,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  <w:tc>
          <w:tcPr>
            <w:tcW w:w="3402" w:type="dxa"/>
          </w:tcPr>
          <w:p w:rsidR="004043B5" w:rsidRDefault="004043B5">
            <w:pPr>
              <w:pStyle w:val="ConsPlusNormal"/>
            </w:pPr>
            <w:r>
              <w:t>Оказание консультационной поддержки СО НКО, в том числе по подготовке заявок (иной документации) для получения государственной поддержки</w:t>
            </w:r>
          </w:p>
        </w:tc>
      </w:tr>
      <w:tr w:rsidR="004043B5">
        <w:tc>
          <w:tcPr>
            <w:tcW w:w="10659" w:type="dxa"/>
            <w:gridSpan w:val="5"/>
          </w:tcPr>
          <w:p w:rsidR="004043B5" w:rsidRDefault="004043B5">
            <w:pPr>
              <w:pStyle w:val="ConsPlusNormal"/>
              <w:outlineLvl w:val="2"/>
            </w:pPr>
            <w:r>
              <w:lastRenderedPageBreak/>
              <w:t>26. Мероприятия, направленные на создание общественного контроля за деятельностью естественных монополий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26.1.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Обеспечение работы Межотраслевого совета потребителей по вопросам деятельности субъектов естественных монополий при Главе Республики Бурятия (</w:t>
            </w:r>
            <w:hyperlink r:id="rId26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Бурятия от 19.11.2014 N 198)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t>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26.2.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Обеспечение работы экспертного совета по рассмотрению вопросов в сфере государственного регулирования цен (тарифов) (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РСТ РБ от 23.12.2013 N 80)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РСТ РБ</w:t>
            </w:r>
          </w:p>
        </w:tc>
        <w:tc>
          <w:tcPr>
            <w:tcW w:w="3402" w:type="dxa"/>
            <w:vMerge/>
          </w:tcPr>
          <w:p w:rsidR="004043B5" w:rsidRDefault="004043B5"/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26.3.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Размещение информации о деятельности естественных монополий на официальном сайте ведомства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  <w:tc>
          <w:tcPr>
            <w:tcW w:w="3402" w:type="dxa"/>
            <w:vMerge w:val="restart"/>
          </w:tcPr>
          <w:p w:rsidR="004043B5" w:rsidRDefault="004043B5">
            <w:pPr>
              <w:pStyle w:val="ConsPlusNormal"/>
            </w:pPr>
            <w:r>
              <w:t>Повышение прозрачности деятельности субъектов естественных монополий в Республике Бурятия</w:t>
            </w:r>
          </w:p>
        </w:tc>
      </w:tr>
      <w:tr w:rsidR="004043B5">
        <w:tc>
          <w:tcPr>
            <w:tcW w:w="680" w:type="dxa"/>
          </w:tcPr>
          <w:p w:rsidR="004043B5" w:rsidRDefault="004043B5">
            <w:pPr>
              <w:pStyle w:val="ConsPlusNormal"/>
            </w:pPr>
            <w:r>
              <w:t>26.4.</w:t>
            </w:r>
          </w:p>
        </w:tc>
        <w:tc>
          <w:tcPr>
            <w:tcW w:w="2608" w:type="dxa"/>
          </w:tcPr>
          <w:p w:rsidR="004043B5" w:rsidRDefault="004043B5">
            <w:pPr>
              <w:pStyle w:val="ConsPlusNormal"/>
            </w:pPr>
            <w:r>
              <w:t>Размещение приказов об установленных тарифах (ценах) на официальном сайте РСТ РБ</w:t>
            </w:r>
          </w:p>
        </w:tc>
        <w:tc>
          <w:tcPr>
            <w:tcW w:w="1701" w:type="dxa"/>
          </w:tcPr>
          <w:p w:rsidR="004043B5" w:rsidRDefault="004043B5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4043B5" w:rsidRDefault="004043B5">
            <w:pPr>
              <w:pStyle w:val="ConsPlusNormal"/>
            </w:pPr>
            <w:r>
              <w:t>РСТ РБ</w:t>
            </w:r>
          </w:p>
        </w:tc>
        <w:tc>
          <w:tcPr>
            <w:tcW w:w="3402" w:type="dxa"/>
            <w:vMerge/>
          </w:tcPr>
          <w:p w:rsidR="004043B5" w:rsidRDefault="004043B5"/>
        </w:tc>
      </w:tr>
    </w:tbl>
    <w:p w:rsidR="004043B5" w:rsidRDefault="004043B5">
      <w:pPr>
        <w:sectPr w:rsidR="004043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  <w:outlineLvl w:val="0"/>
      </w:pPr>
      <w:r>
        <w:t>Приложение N 3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right"/>
      </w:pPr>
      <w:r>
        <w:t>Утверждены</w:t>
      </w:r>
    </w:p>
    <w:p w:rsidR="004043B5" w:rsidRDefault="004043B5">
      <w:pPr>
        <w:pStyle w:val="ConsPlusNormal"/>
        <w:jc w:val="right"/>
      </w:pPr>
      <w:r>
        <w:t>Распоряжением Правительства</w:t>
      </w:r>
    </w:p>
    <w:p w:rsidR="004043B5" w:rsidRDefault="004043B5">
      <w:pPr>
        <w:pStyle w:val="ConsPlusNormal"/>
        <w:jc w:val="right"/>
      </w:pPr>
      <w:r>
        <w:t>Республики Бурятия</w:t>
      </w:r>
    </w:p>
    <w:p w:rsidR="004043B5" w:rsidRDefault="004043B5">
      <w:pPr>
        <w:pStyle w:val="ConsPlusNormal"/>
        <w:jc w:val="right"/>
      </w:pPr>
      <w:r>
        <w:t>от 29.12.2015 N 791-р</w:t>
      </w: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Title"/>
        <w:jc w:val="center"/>
      </w:pPr>
      <w:bookmarkStart w:id="2" w:name="P557"/>
      <w:bookmarkEnd w:id="2"/>
      <w:r>
        <w:t>ПОКАЗАТЕЛИ ОЦЕНКИ РАЗВИТИЯ КОНКУРЕНЦИИ НА ПРИОРИТЕТНЫХ И</w:t>
      </w:r>
    </w:p>
    <w:p w:rsidR="004043B5" w:rsidRDefault="004043B5">
      <w:pPr>
        <w:pStyle w:val="ConsPlusTitle"/>
        <w:jc w:val="center"/>
      </w:pPr>
      <w:r>
        <w:t>СОЦИАЛЬНО ЗНАЧИМЫХ РЫНКАХ</w:t>
      </w:r>
    </w:p>
    <w:p w:rsidR="004043B5" w:rsidRDefault="004043B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0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3B5" w:rsidRDefault="00404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РБ от 11.12.2017 N 730-р)</w:t>
            </w:r>
          </w:p>
        </w:tc>
      </w:tr>
    </w:tbl>
    <w:p w:rsidR="004043B5" w:rsidRDefault="004043B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417"/>
        <w:gridCol w:w="794"/>
        <w:gridCol w:w="794"/>
        <w:gridCol w:w="794"/>
        <w:gridCol w:w="794"/>
        <w:gridCol w:w="2154"/>
      </w:tblGrid>
      <w:tr w:rsidR="004043B5">
        <w:tc>
          <w:tcPr>
            <w:tcW w:w="567" w:type="dxa"/>
          </w:tcPr>
          <w:p w:rsidR="004043B5" w:rsidRDefault="004043B5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  <w:jc w:val="center"/>
            </w:pPr>
            <w:r>
              <w:t>8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1"/>
            </w:pPr>
            <w:r>
              <w:t>I. Целевые показатели по содействию развитию конкуренции на социально значимых рынках Республики Бурятия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1. Рынок услуг дошкольного образования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Удельный вес численности детей частных дошкольных образовательных организаций в общей </w:t>
            </w:r>
            <w:r>
              <w:lastRenderedPageBreak/>
              <w:t>численности детей дошкольных образовательных организаций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2. Рынок услуг детского отдыха и оздоровления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</w:t>
            </w:r>
            <w:r>
              <w:lastRenderedPageBreak/>
              <w:t>труда и отдыха)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3. Рынок услуг дополнительного образования детей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4. Рынок медицинских услуг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</w:t>
            </w:r>
            <w:r>
              <w:lastRenderedPageBreak/>
              <w:t>территориальной программы обязательного медицинского страхования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Минздрав РБ,</w:t>
            </w:r>
          </w:p>
          <w:p w:rsidR="004043B5" w:rsidRDefault="004043B5">
            <w:pPr>
              <w:pStyle w:val="ConsPlusNormal"/>
            </w:pPr>
            <w:r>
              <w:t>ТФ ОМС РБ (по согласованию)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90,5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91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не менее 92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Минздрав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</w:t>
            </w:r>
            <w:r>
              <w:lastRenderedPageBreak/>
              <w:t>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6. Рынок услуг в сфере культуры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расходов бюджета, распределяемых на конкурсной основе на финансирование деятельности организаций всех форм собственности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7. Рынок услуг жилищно-коммунального хозяйства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Республиканская служба государственного строительного и жилищного надзора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объектов жилищно-коммунального хозяйства </w:t>
            </w:r>
            <w:r>
              <w:lastRenderedPageBreak/>
              <w:t>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Минстрой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Минстрой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8. Рынок услуг розничной торговли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оборота розничной торговли, осуществляемой на розничных рынках и ярмарках, в структуре оборота розничной </w:t>
            </w:r>
            <w:r>
              <w:lastRenderedPageBreak/>
              <w:t>торговли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9. Рынок услуг перевозок пассажиров наземным транспортом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негосударственных транспортных организаций, осуществляющих перевозку пассажиров и багажа на пригородных и межмуниципальных маршрутах Республики Бурятия без предоставления льгот по проезду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межмуниципальных </w:t>
            </w:r>
            <w:r>
              <w:lastRenderedPageBreak/>
              <w:t>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Бурятия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Бурятия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10. Рынок услуг связи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Мбик/сек, предоставляемыми не менее чем 2 операторами связи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населения, имеющего возможность приема 10 эфирных цифровых телеканалов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Количество населенных пунктов Республики Бурятия, охваченных широкополосным доступом в сеть Интернет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11. Рынок услуг социального обслуживания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Доля негосударственных организаций социального обслуживания, индивидуальных предпринимателей, осуществляющих социальное обслуживание </w:t>
            </w:r>
            <w:r>
              <w:lastRenderedPageBreak/>
              <w:t>от общего числа организаций социального обслуживания в Республике Бурятия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12. Рынок мяса и мясной продукции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Производство скота и птицы на убой в живом весе в хозяйствах всех категорий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Тыс. тонн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2154" w:type="dxa"/>
            <w:vMerge w:val="restart"/>
          </w:tcPr>
          <w:p w:rsidR="004043B5" w:rsidRDefault="004043B5">
            <w:pPr>
              <w:pStyle w:val="ConsPlusNormal"/>
            </w:pPr>
            <w:r>
              <w:t>Минсельхозпрод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Производство мяса и субпродуктов пищевых убойных животных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Тыс. тонн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154" w:type="dxa"/>
            <w:vMerge/>
          </w:tcPr>
          <w:p w:rsidR="004043B5" w:rsidRDefault="004043B5"/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Обеспеченность населения республики мясом и мясопродуктами </w:t>
            </w:r>
            <w:r>
              <w:lastRenderedPageBreak/>
              <w:t>собственного производства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2154" w:type="dxa"/>
            <w:vMerge/>
          </w:tcPr>
          <w:p w:rsidR="004043B5" w:rsidRDefault="004043B5"/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13. Рынок электроэнергетики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Наличие утвержденной схемы и программы развития электроэнергетики Республики Бурятия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Минтранс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1"/>
            </w:pPr>
            <w:r>
              <w:t>II. Целевые показатели по системным мероприятиям по развитию конкурентной среды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1. Развитие конкуренции при осуществлении процедур государственных и муниципальных закупок, а также закупок хозяйствующих субъектов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Число участников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ГРБС,</w:t>
            </w:r>
          </w:p>
          <w:p w:rsidR="004043B5" w:rsidRDefault="004043B5">
            <w:pPr>
              <w:pStyle w:val="ConsPlusNormal"/>
            </w:pPr>
            <w:r>
              <w:t>РАГЗ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2. Совершенствование процессов управления объектами государственной собственности Республики Бурятия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Соотношение количества хозяйственных обществ, в которых прекращено участие Республики Бурятия, к количеству хозяйственных обществ с </w:t>
            </w:r>
            <w:r>
              <w:lastRenderedPageBreak/>
              <w:t>участием Республики Бурятия по состоянию на 2013 год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Минимущество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гг., к числу хозяйственных обществ с государственным участием в капитале, осуществляющих деятельность в 2013 - 2018 гг., в субъекте РФ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Минимущество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3.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Доля проектов нормативных актов, по которым проведена ОРВ, от общего количества принятых нормативных актов (для актов, подлежащих ОРВ)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Минэкономики РБ,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4.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предпринимателей,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Оборот продукции (услуг), производимой малыми </w:t>
            </w:r>
            <w:r>
              <w:lastRenderedPageBreak/>
              <w:t>предприятиями, в том числе микропредприятиями и индивидуальными предпринимателями, в расчете на одного человека населения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209,6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Минпромторг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5. Повышение мобильности трудовых ресурсов и эффективности труда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РАЗН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6. Развитие механизмов поддержки технического и научно-технического творчества детей и молодежи, а также направленных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 xml:space="preserve">Количество человек в возрасте до 30 лет (включительно), прошедших обучение по образовательным программам, </w:t>
            </w:r>
            <w:r>
              <w:lastRenderedPageBreak/>
              <w:t>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Количество проектов, представленных на мероприятиях по инновационному развитию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7.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WorldSkills)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Число участвующих в региональных конкурсах Российского фонда фундаментальных исследований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8. Содействие развитию практики применения механизмов государственно-частного партнерства, в том числе практика заключения концессионных соглашений, в социальной сфере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35.</w:t>
            </w:r>
          </w:p>
        </w:tc>
        <w:tc>
          <w:tcPr>
            <w:tcW w:w="9412" w:type="dxa"/>
            <w:gridSpan w:val="7"/>
          </w:tcPr>
          <w:p w:rsidR="004043B5" w:rsidRDefault="004043B5">
            <w:pPr>
              <w:pStyle w:val="ConsPlusNormal"/>
            </w:pPr>
            <w:r>
              <w:t>Наличие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сферах: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- социальное обслуживание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Минсоцзащиты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- дошкольное образование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Минобрнауки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- культура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Минкультуры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- детский отдых и оздоровление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4043B5" w:rsidRDefault="004043B5">
            <w:pPr>
              <w:pStyle w:val="ConsPlusNormal"/>
            </w:pPr>
            <w:r>
              <w:t>Минспорт РБ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- спорт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4043B5" w:rsidRDefault="004043B5"/>
        </w:tc>
      </w:tr>
      <w:tr w:rsidR="004043B5">
        <w:tc>
          <w:tcPr>
            <w:tcW w:w="9979" w:type="dxa"/>
            <w:gridSpan w:val="8"/>
          </w:tcPr>
          <w:p w:rsidR="004043B5" w:rsidRDefault="004043B5">
            <w:pPr>
              <w:pStyle w:val="ConsPlusNormal"/>
              <w:outlineLvl w:val="2"/>
            </w:pPr>
            <w:r>
              <w:t>9.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4043B5">
        <w:tc>
          <w:tcPr>
            <w:tcW w:w="567" w:type="dxa"/>
          </w:tcPr>
          <w:p w:rsidR="004043B5" w:rsidRDefault="004043B5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</w:tcPr>
          <w:p w:rsidR="004043B5" w:rsidRDefault="004043B5">
            <w:pPr>
              <w:pStyle w:val="ConsPlusNormal"/>
            </w:pPr>
            <w:r>
              <w:t>Количество социально ориентированных некоммерческих организаций, получивших государственную поддержку</w:t>
            </w:r>
          </w:p>
        </w:tc>
        <w:tc>
          <w:tcPr>
            <w:tcW w:w="1417" w:type="dxa"/>
          </w:tcPr>
          <w:p w:rsidR="004043B5" w:rsidRDefault="004043B5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043B5" w:rsidRDefault="004043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4043B5" w:rsidRDefault="004043B5">
            <w:pPr>
              <w:pStyle w:val="ConsPlusNormal"/>
            </w:pPr>
            <w:r>
              <w:t>Комитет по межнациональным отношениям и развитию гражданских инициатив Администрации Главы Республики Бурятия и Правительства Республики Бурятия,</w:t>
            </w:r>
          </w:p>
          <w:p w:rsidR="004043B5" w:rsidRDefault="004043B5">
            <w:pPr>
              <w:pStyle w:val="ConsPlusNormal"/>
            </w:pPr>
            <w:r>
              <w:t>ОМСУ в РБ (по согласованию)</w:t>
            </w:r>
          </w:p>
        </w:tc>
      </w:tr>
    </w:tbl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jc w:val="both"/>
      </w:pPr>
    </w:p>
    <w:p w:rsidR="004043B5" w:rsidRDefault="00404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76F" w:rsidRDefault="0075576F">
      <w:bookmarkStart w:id="3" w:name="_GoBack"/>
      <w:bookmarkEnd w:id="3"/>
    </w:p>
    <w:sectPr w:rsidR="0075576F" w:rsidSect="001A7D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B5"/>
    <w:rsid w:val="004043B5"/>
    <w:rsid w:val="007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0862-ED0F-42FE-8521-431E97F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4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413039E7686B978FF7E445E3303FD0C39384A115A88661577805A71FA1377F86CD9ED7FD6C6D335F4BRFs2I" TargetMode="External"/><Relationship Id="rId13" Type="http://schemas.openxmlformats.org/officeDocument/2006/relationships/hyperlink" Target="consultantplus://offline/ref=090D413039E7686B978FF7E445E3303FD0C39384A115A88661577805A71FA1377F86CD9ED7FD6C6D335F4BRFs4I" TargetMode="External"/><Relationship Id="rId18" Type="http://schemas.openxmlformats.org/officeDocument/2006/relationships/hyperlink" Target="consultantplus://offline/ref=090D413039E7686B978FE9E9538F6D37D7C8C481A71CABD23F082358F0R1s6I" TargetMode="External"/><Relationship Id="rId26" Type="http://schemas.openxmlformats.org/officeDocument/2006/relationships/hyperlink" Target="consultantplus://offline/ref=090D413039E7686B978FF7E445E3303FD0C39384A015A48363577805A71FA137R7s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0D413039E7686B978FE9E9538F6D37D7C9CA81AC17ABD23F082358F0R1s6I" TargetMode="External"/><Relationship Id="rId7" Type="http://schemas.openxmlformats.org/officeDocument/2006/relationships/hyperlink" Target="consultantplus://offline/ref=090D413039E7686B978FF7E445E3303FD0C39384A115A58666577805A71FA1377F86CD9ED7FD6C6D335F48RFs4I" TargetMode="External"/><Relationship Id="rId12" Type="http://schemas.openxmlformats.org/officeDocument/2006/relationships/hyperlink" Target="consultantplus://offline/ref=090D413039E7686B978FF7E445E3303FD0C39384A115A88661577805A71FA1377F86CD9ED7FD6C6D335F4BRFs3I" TargetMode="External"/><Relationship Id="rId17" Type="http://schemas.openxmlformats.org/officeDocument/2006/relationships/hyperlink" Target="consultantplus://offline/ref=090D413039E7686B978FF7E445E3303FD0C39384A114A6806A577805A71FA1377F86CD9ED7FD6C6936584ARFs5I" TargetMode="External"/><Relationship Id="rId25" Type="http://schemas.openxmlformats.org/officeDocument/2006/relationships/hyperlink" Target="consultantplus://offline/ref=090D413039E7686B978FF7E445E3303FD0C39384A01DA68063577805A71FA1377F86CD9ED7FD6C6D335F49RF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0D413039E7686B978FF7E445E3303FD0C39384A115A58666577805A71FA1377F86CD9ED7FD6C6D335F48RFs7I" TargetMode="External"/><Relationship Id="rId20" Type="http://schemas.openxmlformats.org/officeDocument/2006/relationships/hyperlink" Target="consultantplus://offline/ref=090D413039E7686B978FF7E445E3303FD0C39384A011A38062577805A71FA137R7s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D413039E7686B978FF7E445E3303FD0C39384A013A38D6A577805A71FA1377F86CD9ED7FD6C6D335F48RFs4I" TargetMode="External"/><Relationship Id="rId11" Type="http://schemas.openxmlformats.org/officeDocument/2006/relationships/hyperlink" Target="consultantplus://offline/ref=090D413039E7686B978FF7E445E3303FD0C39384A115A0806B577805A71FA1377F86CD9ED7FD6C6D335F4BRFs7I" TargetMode="External"/><Relationship Id="rId24" Type="http://schemas.openxmlformats.org/officeDocument/2006/relationships/hyperlink" Target="consultantplus://offline/ref=090D413039E7686B978FF7E445E3303FD0C39384A01DA68063577805A71FA1377F86CD9ED7FD6C6D335F49RFs0I" TargetMode="External"/><Relationship Id="rId5" Type="http://schemas.openxmlformats.org/officeDocument/2006/relationships/hyperlink" Target="consultantplus://offline/ref=090D413039E7686B978FF7E445E3303FD0C39384A115A0806B577805A71FA1377F86CD9ED7FD6C6D335F4BRFs7I" TargetMode="External"/><Relationship Id="rId15" Type="http://schemas.openxmlformats.org/officeDocument/2006/relationships/hyperlink" Target="consultantplus://offline/ref=090D413039E7686B978FF7E445E3303FD0C39384A115A58666577805A71FA1377F86CD9ED7FD6C6D335F48RFs5I" TargetMode="External"/><Relationship Id="rId23" Type="http://schemas.openxmlformats.org/officeDocument/2006/relationships/hyperlink" Target="consultantplus://offline/ref=090D413039E7686B978FE9E9538F6D37D7C9CA81AC17ABD23F082358F0R1s6I" TargetMode="External"/><Relationship Id="rId28" Type="http://schemas.openxmlformats.org/officeDocument/2006/relationships/hyperlink" Target="consultantplus://offline/ref=090D413039E7686B978FF7E445E3303FD0C39384A115A58666577805A71FA1377F86CD9ED7FD6C6D335F48RFs8I" TargetMode="External"/><Relationship Id="rId10" Type="http://schemas.openxmlformats.org/officeDocument/2006/relationships/hyperlink" Target="consultantplus://offline/ref=090D413039E7686B978FE9E9538F6D37D4C0C88FA31CABD23F082358F016AB6038C994DC93F06D6CR3s3I" TargetMode="External"/><Relationship Id="rId19" Type="http://schemas.openxmlformats.org/officeDocument/2006/relationships/hyperlink" Target="consultantplus://offline/ref=090D413039E7686B978FF7E445E3303FD0C39384A115A08065577805A71FA1377F86CD9ED7FD6C6D335F49RFs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0D413039E7686B978FF7E445E3303FD0C39384A011A08167577805A71FA1377F86CD9ED7FD6C6D335F4DRFs2I" TargetMode="External"/><Relationship Id="rId14" Type="http://schemas.openxmlformats.org/officeDocument/2006/relationships/hyperlink" Target="consultantplus://offline/ref=090D413039E7686B978FF7E445E3303FD0C39384A115A58666577805A71FA1377F86CD9ED7FD6C6D335F48RFs5I" TargetMode="External"/><Relationship Id="rId22" Type="http://schemas.openxmlformats.org/officeDocument/2006/relationships/hyperlink" Target="consultantplus://offline/ref=090D413039E7686B978FE9E9538F6D37D7C9CA81AC17ABD23F082358F0R1s6I" TargetMode="External"/><Relationship Id="rId27" Type="http://schemas.openxmlformats.org/officeDocument/2006/relationships/hyperlink" Target="consultantplus://offline/ref=090D413039E7686B978FF7E445E3303FD0C39384A01DA48362577805A71FA137R7s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1</cp:revision>
  <dcterms:created xsi:type="dcterms:W3CDTF">2018-03-26T08:44:00Z</dcterms:created>
  <dcterms:modified xsi:type="dcterms:W3CDTF">2018-03-26T08:45:00Z</dcterms:modified>
</cp:coreProperties>
</file>