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60" w:rsidRDefault="00533660" w:rsidP="00533660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Чукреев Е.П. </w:t>
      </w:r>
    </w:p>
    <w:p w:rsidR="00533660" w:rsidRDefault="00533660" w:rsidP="00533660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комитета </w:t>
      </w:r>
    </w:p>
    <w:p w:rsidR="00533660" w:rsidRDefault="00533660" w:rsidP="00533660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жилищно-коммунального хозяйства </w:t>
      </w:r>
    </w:p>
    <w:p w:rsidR="00533660" w:rsidRDefault="00533660" w:rsidP="00533660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Торгово-промышленной палаты </w:t>
      </w:r>
    </w:p>
    <w:p w:rsidR="00533660" w:rsidRDefault="00533660" w:rsidP="00533660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Бурятия</w:t>
      </w:r>
    </w:p>
    <w:p w:rsidR="00533660" w:rsidRDefault="00533660" w:rsidP="00AD0455">
      <w:pPr>
        <w:spacing w:line="240" w:lineRule="auto"/>
        <w:jc w:val="center"/>
        <w:rPr>
          <w:b/>
          <w:sz w:val="24"/>
          <w:szCs w:val="24"/>
        </w:rPr>
      </w:pPr>
    </w:p>
    <w:p w:rsidR="00AD0455" w:rsidRPr="00892240" w:rsidRDefault="00E6705D" w:rsidP="00AD04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Проблемы развития конкуренции в электроэнергетике г. Улан-Удэ</w:t>
      </w:r>
    </w:p>
    <w:p w:rsidR="00C920BE" w:rsidRDefault="002F4821" w:rsidP="002F4821">
      <w:pPr>
        <w:spacing w:line="240" w:lineRule="auto"/>
        <w:ind w:firstLine="709"/>
        <w:jc w:val="both"/>
        <w:rPr>
          <w:sz w:val="24"/>
          <w:szCs w:val="24"/>
        </w:rPr>
      </w:pPr>
      <w:r w:rsidRPr="00892240">
        <w:rPr>
          <w:sz w:val="24"/>
          <w:szCs w:val="24"/>
        </w:rPr>
        <w:t xml:space="preserve">В </w:t>
      </w:r>
      <w:r w:rsidR="00AD0455" w:rsidRPr="00892240">
        <w:rPr>
          <w:sz w:val="24"/>
          <w:szCs w:val="24"/>
        </w:rPr>
        <w:t xml:space="preserve">Республике Бурятия </w:t>
      </w:r>
      <w:r w:rsidRPr="00892240">
        <w:rPr>
          <w:sz w:val="24"/>
          <w:szCs w:val="24"/>
        </w:rPr>
        <w:t>основной энергосбытовой компанией является гарантирующий поставщик. Также существуют несколько независимых энергосбытовых компаний. Причем их доля, не превышает 5 %</w:t>
      </w:r>
      <w:r w:rsidR="00427340">
        <w:rPr>
          <w:sz w:val="24"/>
          <w:szCs w:val="24"/>
        </w:rPr>
        <w:t>.</w:t>
      </w:r>
      <w:r w:rsidR="00AD0455" w:rsidRPr="00892240">
        <w:rPr>
          <w:sz w:val="24"/>
          <w:szCs w:val="24"/>
        </w:rPr>
        <w:t xml:space="preserve"> </w:t>
      </w:r>
      <w:r w:rsidRPr="00892240">
        <w:rPr>
          <w:sz w:val="24"/>
          <w:szCs w:val="24"/>
        </w:rPr>
        <w:t xml:space="preserve"> </w:t>
      </w:r>
      <w:r w:rsidR="00E6705D">
        <w:rPr>
          <w:sz w:val="24"/>
          <w:szCs w:val="24"/>
        </w:rPr>
        <w:t>Как показывает практика, н</w:t>
      </w:r>
      <w:r w:rsidR="00C920BE">
        <w:rPr>
          <w:sz w:val="24"/>
          <w:szCs w:val="24"/>
        </w:rPr>
        <w:t xml:space="preserve">езависимые энергосбытовые компании, </w:t>
      </w:r>
      <w:r w:rsidR="00E6705D">
        <w:rPr>
          <w:sz w:val="24"/>
          <w:szCs w:val="24"/>
        </w:rPr>
        <w:t>потенциально представляющие сложности</w:t>
      </w:r>
      <w:r w:rsidR="00C920BE">
        <w:rPr>
          <w:sz w:val="24"/>
          <w:szCs w:val="24"/>
        </w:rPr>
        <w:t xml:space="preserve"> для гарантирующего поставщика, на рынок не допускаются. </w:t>
      </w:r>
      <w:r w:rsidRPr="00892240">
        <w:rPr>
          <w:sz w:val="24"/>
          <w:szCs w:val="24"/>
        </w:rPr>
        <w:t xml:space="preserve"> </w:t>
      </w:r>
    </w:p>
    <w:p w:rsidR="007A2529" w:rsidRDefault="00B338FB" w:rsidP="002F4821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время, п</w:t>
      </w:r>
      <w:r w:rsidR="00C920BE">
        <w:rPr>
          <w:sz w:val="24"/>
          <w:szCs w:val="24"/>
        </w:rPr>
        <w:t xml:space="preserve">ри создании условий для </w:t>
      </w:r>
      <w:r w:rsidR="00E6705D">
        <w:rPr>
          <w:sz w:val="24"/>
          <w:szCs w:val="24"/>
        </w:rPr>
        <w:t xml:space="preserve">реальной </w:t>
      </w:r>
      <w:r w:rsidR="00C920BE">
        <w:rPr>
          <w:sz w:val="24"/>
          <w:szCs w:val="24"/>
        </w:rPr>
        <w:t>конкуренции</w:t>
      </w:r>
      <w:r>
        <w:rPr>
          <w:sz w:val="24"/>
          <w:szCs w:val="24"/>
        </w:rPr>
        <w:t>,</w:t>
      </w:r>
      <w:r w:rsidR="00C920BE">
        <w:rPr>
          <w:sz w:val="24"/>
          <w:szCs w:val="24"/>
        </w:rPr>
        <w:t xml:space="preserve"> э</w:t>
      </w:r>
      <w:r w:rsidR="003F745E" w:rsidRPr="00892240">
        <w:rPr>
          <w:sz w:val="24"/>
          <w:szCs w:val="24"/>
        </w:rPr>
        <w:t xml:space="preserve">ффект </w:t>
      </w:r>
      <w:r>
        <w:rPr>
          <w:sz w:val="24"/>
          <w:szCs w:val="24"/>
        </w:rPr>
        <w:t xml:space="preserve">по отрасли </w:t>
      </w:r>
      <w:proofErr w:type="gramStart"/>
      <w:r w:rsidR="00892240" w:rsidRPr="00892240">
        <w:rPr>
          <w:sz w:val="24"/>
          <w:szCs w:val="24"/>
        </w:rPr>
        <w:t>составит  не</w:t>
      </w:r>
      <w:proofErr w:type="gramEnd"/>
      <w:r w:rsidR="00892240" w:rsidRPr="00892240">
        <w:rPr>
          <w:sz w:val="24"/>
          <w:szCs w:val="24"/>
        </w:rPr>
        <w:t xml:space="preserve"> менее </w:t>
      </w:r>
      <w:r w:rsidR="003F745E" w:rsidRPr="00892240">
        <w:rPr>
          <w:sz w:val="24"/>
          <w:szCs w:val="24"/>
        </w:rPr>
        <w:t>5% снижения тариф</w:t>
      </w:r>
      <w:r w:rsidR="007A2529">
        <w:rPr>
          <w:sz w:val="24"/>
          <w:szCs w:val="24"/>
        </w:rPr>
        <w:t>ов</w:t>
      </w:r>
      <w:r w:rsidR="003F745E" w:rsidRPr="00892240">
        <w:rPr>
          <w:sz w:val="24"/>
          <w:szCs w:val="24"/>
        </w:rPr>
        <w:t xml:space="preserve"> в течение 2-3 лет. </w:t>
      </w:r>
      <w:r w:rsidR="00650B6C">
        <w:rPr>
          <w:sz w:val="24"/>
          <w:szCs w:val="24"/>
        </w:rPr>
        <w:t xml:space="preserve">Именно за счет конкуренции. </w:t>
      </w:r>
    </w:p>
    <w:p w:rsidR="00892240" w:rsidRPr="00892240" w:rsidRDefault="009212B5" w:rsidP="002F4821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примера создания успешной ко</w:t>
      </w:r>
      <w:r w:rsidR="00B338FB">
        <w:rPr>
          <w:sz w:val="24"/>
          <w:szCs w:val="24"/>
        </w:rPr>
        <w:t xml:space="preserve">нкурентной среды в Республике Бурятия можно привести заход на рынок авиационных перевозок </w:t>
      </w:r>
      <w:proofErr w:type="spellStart"/>
      <w:r w:rsidR="00B338FB">
        <w:rPr>
          <w:sz w:val="24"/>
          <w:szCs w:val="24"/>
        </w:rPr>
        <w:t>лоукостера</w:t>
      </w:r>
      <w:proofErr w:type="spellEnd"/>
      <w:r w:rsidR="00B338FB">
        <w:rPr>
          <w:sz w:val="24"/>
          <w:szCs w:val="24"/>
        </w:rPr>
        <w:t xml:space="preserve"> </w:t>
      </w:r>
      <w:r w:rsidR="00E6705D">
        <w:rPr>
          <w:sz w:val="24"/>
          <w:szCs w:val="24"/>
        </w:rPr>
        <w:t>«</w:t>
      </w:r>
      <w:r w:rsidR="00B338FB">
        <w:rPr>
          <w:sz w:val="24"/>
          <w:szCs w:val="24"/>
        </w:rPr>
        <w:t>Победа</w:t>
      </w:r>
      <w:r w:rsidR="00E6705D">
        <w:rPr>
          <w:sz w:val="24"/>
          <w:szCs w:val="24"/>
        </w:rPr>
        <w:t>»</w:t>
      </w:r>
      <w:r w:rsidR="00B338FB">
        <w:rPr>
          <w:sz w:val="24"/>
          <w:szCs w:val="24"/>
        </w:rPr>
        <w:t xml:space="preserve">. </w:t>
      </w:r>
    </w:p>
    <w:p w:rsidR="00AD0455" w:rsidRPr="00892240" w:rsidRDefault="00B338FB" w:rsidP="002F4821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отрасли электроэнергетики э</w:t>
      </w:r>
      <w:r w:rsidR="003F745E" w:rsidRPr="00892240">
        <w:rPr>
          <w:sz w:val="24"/>
          <w:szCs w:val="24"/>
        </w:rPr>
        <w:t>тому мешают</w:t>
      </w:r>
      <w:r w:rsidR="003F745E" w:rsidRPr="00BD0E41">
        <w:rPr>
          <w:b/>
          <w:sz w:val="24"/>
          <w:szCs w:val="24"/>
        </w:rPr>
        <w:t xml:space="preserve"> следующие ограничения.</w:t>
      </w:r>
      <w:r w:rsidR="003F745E" w:rsidRPr="00892240">
        <w:rPr>
          <w:sz w:val="24"/>
          <w:szCs w:val="24"/>
        </w:rPr>
        <w:t xml:space="preserve">  </w:t>
      </w:r>
    </w:p>
    <w:p w:rsidR="00926005" w:rsidRPr="00B338FB" w:rsidRDefault="00C920BE" w:rsidP="00B338FB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B338FB">
        <w:rPr>
          <w:b/>
          <w:sz w:val="24"/>
          <w:szCs w:val="24"/>
        </w:rPr>
        <w:t xml:space="preserve">Препятствование </w:t>
      </w:r>
      <w:r w:rsidR="00926005" w:rsidRPr="00B338FB">
        <w:rPr>
          <w:b/>
          <w:sz w:val="24"/>
          <w:szCs w:val="24"/>
        </w:rPr>
        <w:t>со стороны гарантирующего поставщика.</w:t>
      </w:r>
    </w:p>
    <w:p w:rsidR="002F4821" w:rsidRPr="00892240" w:rsidRDefault="00427340" w:rsidP="002F4821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Даже при </w:t>
      </w:r>
      <w:r w:rsidR="00B338FB">
        <w:rPr>
          <w:sz w:val="24"/>
          <w:szCs w:val="24"/>
        </w:rPr>
        <w:t xml:space="preserve">акцепте оферты договора, взятого с сайта гарантирующего поставщика, </w:t>
      </w:r>
      <w:r>
        <w:rPr>
          <w:sz w:val="24"/>
          <w:szCs w:val="24"/>
        </w:rPr>
        <w:t>гарантирующ</w:t>
      </w:r>
      <w:r w:rsidR="00B338FB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поставщик  </w:t>
      </w:r>
      <w:r w:rsidR="00B338FB">
        <w:rPr>
          <w:sz w:val="24"/>
          <w:szCs w:val="24"/>
        </w:rPr>
        <w:t>уклоняется</w:t>
      </w:r>
      <w:proofErr w:type="gramEnd"/>
      <w:r w:rsidR="00B338FB">
        <w:rPr>
          <w:sz w:val="24"/>
          <w:szCs w:val="24"/>
        </w:rPr>
        <w:t xml:space="preserve"> от </w:t>
      </w:r>
      <w:r w:rsidR="00EF4978">
        <w:rPr>
          <w:sz w:val="24"/>
          <w:szCs w:val="24"/>
        </w:rPr>
        <w:t xml:space="preserve">заключения договора. </w:t>
      </w:r>
      <w:r w:rsidR="002F4821" w:rsidRPr="00892240">
        <w:rPr>
          <w:sz w:val="24"/>
          <w:szCs w:val="24"/>
        </w:rPr>
        <w:t xml:space="preserve">Как показывает аналогичная практика, при нежелательности заключения договора для одной из сторон, в процессе заключения договора можно находиться по </w:t>
      </w:r>
      <w:r w:rsidR="00B338FB">
        <w:rPr>
          <w:sz w:val="24"/>
          <w:szCs w:val="24"/>
        </w:rPr>
        <w:t>2-3 года</w:t>
      </w:r>
      <w:r w:rsidR="002F4821" w:rsidRPr="00892240">
        <w:rPr>
          <w:sz w:val="24"/>
          <w:szCs w:val="24"/>
        </w:rPr>
        <w:t xml:space="preserve"> и более. Причем оставаясь полностью в правовом поле. </w:t>
      </w:r>
    </w:p>
    <w:p w:rsidR="002F4821" w:rsidRPr="00892240" w:rsidRDefault="00AD0455" w:rsidP="002F4821">
      <w:pPr>
        <w:spacing w:line="240" w:lineRule="auto"/>
        <w:ind w:firstLine="709"/>
        <w:jc w:val="both"/>
        <w:rPr>
          <w:sz w:val="24"/>
          <w:szCs w:val="24"/>
        </w:rPr>
      </w:pPr>
      <w:r w:rsidRPr="00892240">
        <w:rPr>
          <w:sz w:val="24"/>
          <w:szCs w:val="24"/>
        </w:rPr>
        <w:t>При обращении в органы гос. Власти вопрос сводится к спор</w:t>
      </w:r>
      <w:r w:rsidR="007A2529">
        <w:rPr>
          <w:sz w:val="24"/>
          <w:szCs w:val="24"/>
        </w:rPr>
        <w:t>у</w:t>
      </w:r>
      <w:r w:rsidRPr="00892240">
        <w:rPr>
          <w:sz w:val="24"/>
          <w:szCs w:val="24"/>
        </w:rPr>
        <w:t xml:space="preserve"> хозяйствующих субъектов. В то же время, данный случай выходит за рамки </w:t>
      </w:r>
      <w:r w:rsidR="00B338FB">
        <w:rPr>
          <w:sz w:val="24"/>
          <w:szCs w:val="24"/>
        </w:rPr>
        <w:t xml:space="preserve">чисто </w:t>
      </w:r>
      <w:r w:rsidRPr="00892240">
        <w:rPr>
          <w:sz w:val="24"/>
          <w:szCs w:val="24"/>
        </w:rPr>
        <w:t xml:space="preserve">спора </w:t>
      </w:r>
      <w:r w:rsidR="002F4821" w:rsidRPr="00892240">
        <w:rPr>
          <w:sz w:val="24"/>
          <w:szCs w:val="24"/>
        </w:rPr>
        <w:t xml:space="preserve">хозяйствующих субъектов. </w:t>
      </w:r>
    </w:p>
    <w:p w:rsidR="002F4821" w:rsidRPr="00892240" w:rsidRDefault="002F4821" w:rsidP="002F4821">
      <w:pPr>
        <w:spacing w:line="240" w:lineRule="auto"/>
        <w:ind w:firstLine="709"/>
        <w:jc w:val="both"/>
        <w:rPr>
          <w:sz w:val="24"/>
          <w:szCs w:val="24"/>
        </w:rPr>
      </w:pPr>
      <w:r w:rsidRPr="00892240">
        <w:rPr>
          <w:sz w:val="24"/>
          <w:szCs w:val="24"/>
        </w:rPr>
        <w:t xml:space="preserve">У </w:t>
      </w:r>
      <w:r w:rsidR="00AD0455" w:rsidRPr="00892240">
        <w:rPr>
          <w:sz w:val="24"/>
          <w:szCs w:val="24"/>
        </w:rPr>
        <w:t xml:space="preserve">энергосбытовой компании </w:t>
      </w:r>
      <w:r w:rsidR="00723F5D">
        <w:rPr>
          <w:sz w:val="24"/>
          <w:szCs w:val="24"/>
        </w:rPr>
        <w:t>сотни</w:t>
      </w:r>
      <w:r w:rsidRPr="00892240">
        <w:rPr>
          <w:sz w:val="24"/>
          <w:szCs w:val="24"/>
        </w:rPr>
        <w:t xml:space="preserve"> абонентов – юридических лиц. В основном, это представители малого и среднего бизнеса г. Улан-Удэ. Т.е. это те, для кого </w:t>
      </w:r>
      <w:r w:rsidR="00AD0455" w:rsidRPr="00892240">
        <w:rPr>
          <w:sz w:val="24"/>
          <w:szCs w:val="24"/>
        </w:rPr>
        <w:t xml:space="preserve">государство декларирует </w:t>
      </w:r>
      <w:r w:rsidRPr="00892240">
        <w:rPr>
          <w:sz w:val="24"/>
          <w:szCs w:val="24"/>
        </w:rPr>
        <w:t xml:space="preserve">особую защиту и поддержку.  </w:t>
      </w:r>
      <w:r w:rsidR="00AD0455" w:rsidRPr="00892240">
        <w:rPr>
          <w:sz w:val="24"/>
          <w:szCs w:val="24"/>
        </w:rPr>
        <w:t xml:space="preserve">Абоненты </w:t>
      </w:r>
      <w:r w:rsidRPr="00892240">
        <w:rPr>
          <w:sz w:val="24"/>
          <w:szCs w:val="24"/>
        </w:rPr>
        <w:t xml:space="preserve">добросовестно исполняют свои обязательства перед </w:t>
      </w:r>
      <w:r w:rsidR="00AD0455" w:rsidRPr="00892240">
        <w:rPr>
          <w:sz w:val="24"/>
          <w:szCs w:val="24"/>
        </w:rPr>
        <w:t>энергосбытовой компанией</w:t>
      </w:r>
      <w:r w:rsidRPr="00892240">
        <w:rPr>
          <w:sz w:val="24"/>
          <w:szCs w:val="24"/>
        </w:rPr>
        <w:t xml:space="preserve">. </w:t>
      </w:r>
      <w:r w:rsidR="00AD0455" w:rsidRPr="00892240">
        <w:rPr>
          <w:sz w:val="24"/>
          <w:szCs w:val="24"/>
        </w:rPr>
        <w:t xml:space="preserve">Энергосбытовая компания, в свою очередь </w:t>
      </w:r>
      <w:r w:rsidRPr="00892240">
        <w:rPr>
          <w:sz w:val="24"/>
          <w:szCs w:val="24"/>
        </w:rPr>
        <w:t>в полном объеме оплачивае</w:t>
      </w:r>
      <w:r w:rsidR="00AD0455" w:rsidRPr="00892240">
        <w:rPr>
          <w:sz w:val="24"/>
          <w:szCs w:val="24"/>
        </w:rPr>
        <w:t>т</w:t>
      </w:r>
      <w:r w:rsidRPr="00892240">
        <w:rPr>
          <w:sz w:val="24"/>
          <w:szCs w:val="24"/>
        </w:rPr>
        <w:t xml:space="preserve"> </w:t>
      </w:r>
      <w:r w:rsidR="00BD0E41" w:rsidRPr="00892240">
        <w:rPr>
          <w:sz w:val="24"/>
          <w:szCs w:val="24"/>
        </w:rPr>
        <w:t xml:space="preserve">гарантирующему поставщику </w:t>
      </w:r>
      <w:r w:rsidRPr="00892240">
        <w:rPr>
          <w:sz w:val="24"/>
          <w:szCs w:val="24"/>
        </w:rPr>
        <w:t>за купленную</w:t>
      </w:r>
      <w:r w:rsidR="00BD0E41">
        <w:rPr>
          <w:sz w:val="24"/>
          <w:szCs w:val="24"/>
        </w:rPr>
        <w:t xml:space="preserve"> для </w:t>
      </w:r>
      <w:r w:rsidRPr="00892240">
        <w:rPr>
          <w:sz w:val="24"/>
          <w:szCs w:val="24"/>
        </w:rPr>
        <w:t>них электроэнергию</w:t>
      </w:r>
      <w:r w:rsidR="00B338FB">
        <w:rPr>
          <w:sz w:val="24"/>
          <w:szCs w:val="24"/>
        </w:rPr>
        <w:t>.</w:t>
      </w:r>
      <w:r w:rsidRPr="00892240">
        <w:rPr>
          <w:sz w:val="24"/>
          <w:szCs w:val="24"/>
        </w:rPr>
        <w:t xml:space="preserve"> Гарантирующим поставщиком денежные средства принимаются</w:t>
      </w:r>
      <w:r w:rsidR="00AD0455" w:rsidRPr="00892240">
        <w:rPr>
          <w:sz w:val="24"/>
          <w:szCs w:val="24"/>
        </w:rPr>
        <w:t xml:space="preserve">, но </w:t>
      </w:r>
      <w:r w:rsidRPr="00892240">
        <w:rPr>
          <w:sz w:val="24"/>
          <w:szCs w:val="24"/>
        </w:rPr>
        <w:t xml:space="preserve">платежные документы со стороны гарантирующего поставщика не выставляются. </w:t>
      </w:r>
      <w:r w:rsidR="00926005" w:rsidRPr="00892240">
        <w:rPr>
          <w:sz w:val="24"/>
          <w:szCs w:val="24"/>
        </w:rPr>
        <w:t>Компани</w:t>
      </w:r>
      <w:r w:rsidR="00B338FB">
        <w:rPr>
          <w:sz w:val="24"/>
          <w:szCs w:val="24"/>
        </w:rPr>
        <w:t>я</w:t>
      </w:r>
      <w:r w:rsidR="00926005" w:rsidRPr="00892240">
        <w:rPr>
          <w:sz w:val="24"/>
          <w:szCs w:val="24"/>
        </w:rPr>
        <w:t xml:space="preserve"> </w:t>
      </w:r>
      <w:r w:rsidRPr="00892240">
        <w:rPr>
          <w:sz w:val="24"/>
          <w:szCs w:val="24"/>
        </w:rPr>
        <w:t>вынужден</w:t>
      </w:r>
      <w:r w:rsidR="00926005" w:rsidRPr="00892240">
        <w:rPr>
          <w:sz w:val="24"/>
          <w:szCs w:val="24"/>
        </w:rPr>
        <w:t>а</w:t>
      </w:r>
      <w:r w:rsidRPr="00892240">
        <w:rPr>
          <w:sz w:val="24"/>
          <w:szCs w:val="24"/>
        </w:rPr>
        <w:t xml:space="preserve"> нести затраты по НДС, налогу на прибыль, которые в штатной ситуации были бы минимизированы на основе налогового вычета. Это существенно усложняет хозяйственную деятельность, ставит </w:t>
      </w:r>
      <w:r w:rsidR="00B338FB">
        <w:rPr>
          <w:sz w:val="24"/>
          <w:szCs w:val="24"/>
        </w:rPr>
        <w:t>организацию</w:t>
      </w:r>
      <w:r w:rsidRPr="00892240">
        <w:rPr>
          <w:sz w:val="24"/>
          <w:szCs w:val="24"/>
        </w:rPr>
        <w:t xml:space="preserve"> в тяжелое финансовое положение. </w:t>
      </w:r>
    </w:p>
    <w:p w:rsidR="002F4821" w:rsidRPr="00892240" w:rsidRDefault="00926005" w:rsidP="002F4821">
      <w:pPr>
        <w:spacing w:line="240" w:lineRule="auto"/>
        <w:ind w:firstLine="709"/>
        <w:jc w:val="both"/>
        <w:rPr>
          <w:sz w:val="24"/>
          <w:szCs w:val="24"/>
        </w:rPr>
      </w:pPr>
      <w:r w:rsidRPr="00892240">
        <w:rPr>
          <w:sz w:val="24"/>
          <w:szCs w:val="24"/>
        </w:rPr>
        <w:t>П</w:t>
      </w:r>
      <w:r w:rsidR="002F4821" w:rsidRPr="00892240">
        <w:rPr>
          <w:sz w:val="24"/>
          <w:szCs w:val="24"/>
        </w:rPr>
        <w:t>о отношению к абонентам</w:t>
      </w:r>
      <w:r w:rsidR="00E6705D">
        <w:rPr>
          <w:sz w:val="24"/>
          <w:szCs w:val="24"/>
        </w:rPr>
        <w:t xml:space="preserve"> независимой</w:t>
      </w:r>
      <w:r w:rsidR="002F4821" w:rsidRPr="00892240">
        <w:rPr>
          <w:sz w:val="24"/>
          <w:szCs w:val="24"/>
        </w:rPr>
        <w:t xml:space="preserve"> </w:t>
      </w:r>
      <w:r w:rsidRPr="00892240">
        <w:rPr>
          <w:sz w:val="24"/>
          <w:szCs w:val="24"/>
        </w:rPr>
        <w:t xml:space="preserve">энергосбытовой компании </w:t>
      </w:r>
      <w:r w:rsidR="002F4821" w:rsidRPr="00892240">
        <w:rPr>
          <w:sz w:val="24"/>
          <w:szCs w:val="24"/>
        </w:rPr>
        <w:t xml:space="preserve">гарантирующим поставщиком проводятся </w:t>
      </w:r>
      <w:r w:rsidR="00B338FB">
        <w:rPr>
          <w:sz w:val="24"/>
          <w:szCs w:val="24"/>
        </w:rPr>
        <w:t xml:space="preserve">недружественные </w:t>
      </w:r>
      <w:r w:rsidR="002F4821" w:rsidRPr="00892240">
        <w:rPr>
          <w:sz w:val="24"/>
          <w:szCs w:val="24"/>
        </w:rPr>
        <w:t>действия, такие ка</w:t>
      </w:r>
      <w:r w:rsidR="00A423D8">
        <w:rPr>
          <w:sz w:val="24"/>
          <w:szCs w:val="24"/>
        </w:rPr>
        <w:t>к</w:t>
      </w:r>
      <w:r w:rsidR="002F4821" w:rsidRPr="00892240">
        <w:rPr>
          <w:sz w:val="24"/>
          <w:szCs w:val="24"/>
        </w:rPr>
        <w:t xml:space="preserve"> </w:t>
      </w:r>
      <w:r w:rsidR="00A423D8">
        <w:rPr>
          <w:sz w:val="24"/>
          <w:szCs w:val="24"/>
        </w:rPr>
        <w:t>действия, направленные на отключение</w:t>
      </w:r>
      <w:r w:rsidR="002F4821" w:rsidRPr="00892240">
        <w:rPr>
          <w:sz w:val="24"/>
          <w:szCs w:val="24"/>
        </w:rPr>
        <w:t>, повторно</w:t>
      </w:r>
      <w:r w:rsidR="00A423D8">
        <w:rPr>
          <w:sz w:val="24"/>
          <w:szCs w:val="24"/>
        </w:rPr>
        <w:t>е</w:t>
      </w:r>
      <w:r w:rsidR="002F4821" w:rsidRPr="00892240">
        <w:rPr>
          <w:sz w:val="24"/>
          <w:szCs w:val="24"/>
        </w:rPr>
        <w:t xml:space="preserve"> взыскани</w:t>
      </w:r>
      <w:r w:rsidR="00A423D8">
        <w:rPr>
          <w:sz w:val="24"/>
          <w:szCs w:val="24"/>
        </w:rPr>
        <w:t>е</w:t>
      </w:r>
      <w:r w:rsidR="002F4821" w:rsidRPr="00892240">
        <w:rPr>
          <w:sz w:val="24"/>
          <w:szCs w:val="24"/>
        </w:rPr>
        <w:t xml:space="preserve"> задолженности. Хотя по данном вопросу уже сложилась судебная практика, защищающая интересы абонентов, но такая нервная обстановка не способствует эффективному ведению бизнеса. </w:t>
      </w:r>
      <w:bookmarkStart w:id="0" w:name="_GoBack"/>
      <w:bookmarkEnd w:id="0"/>
    </w:p>
    <w:p w:rsidR="00926005" w:rsidRPr="00892240" w:rsidRDefault="00B338FB" w:rsidP="002F4821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="00926005" w:rsidRPr="00892240">
        <w:rPr>
          <w:sz w:val="24"/>
          <w:szCs w:val="24"/>
        </w:rPr>
        <w:t xml:space="preserve">часть </w:t>
      </w:r>
      <w:r w:rsidR="002F4821" w:rsidRPr="00892240">
        <w:rPr>
          <w:sz w:val="24"/>
          <w:szCs w:val="24"/>
        </w:rPr>
        <w:t>абонент</w:t>
      </w:r>
      <w:r w:rsidR="00926005" w:rsidRPr="00892240">
        <w:rPr>
          <w:sz w:val="24"/>
          <w:szCs w:val="24"/>
        </w:rPr>
        <w:t>ов</w:t>
      </w:r>
      <w:r w:rsidR="002F4821" w:rsidRPr="00892240">
        <w:rPr>
          <w:sz w:val="24"/>
          <w:szCs w:val="24"/>
        </w:rPr>
        <w:t xml:space="preserve"> </w:t>
      </w:r>
      <w:r w:rsidR="00926005" w:rsidRPr="00892240">
        <w:rPr>
          <w:sz w:val="24"/>
          <w:szCs w:val="24"/>
        </w:rPr>
        <w:t xml:space="preserve">отказываются от </w:t>
      </w:r>
      <w:r w:rsidR="002F4821" w:rsidRPr="00892240">
        <w:rPr>
          <w:sz w:val="24"/>
          <w:szCs w:val="24"/>
        </w:rPr>
        <w:t>заключени</w:t>
      </w:r>
      <w:r w:rsidR="00926005" w:rsidRPr="00892240">
        <w:rPr>
          <w:sz w:val="24"/>
          <w:szCs w:val="24"/>
        </w:rPr>
        <w:t>я договора с независимой энергосбытовой компанией</w:t>
      </w:r>
      <w:r w:rsidR="002F4821" w:rsidRPr="00892240">
        <w:rPr>
          <w:sz w:val="24"/>
          <w:szCs w:val="24"/>
        </w:rPr>
        <w:t xml:space="preserve">. На сайте гарантирующего поставщика, в СМИ </w:t>
      </w:r>
      <w:r w:rsidR="00A423D8">
        <w:rPr>
          <w:sz w:val="24"/>
          <w:szCs w:val="24"/>
        </w:rPr>
        <w:t xml:space="preserve">появляются публикации, </w:t>
      </w:r>
      <w:r w:rsidR="00D65EDE">
        <w:rPr>
          <w:sz w:val="24"/>
          <w:szCs w:val="24"/>
        </w:rPr>
        <w:t xml:space="preserve">в негативном свете описывающие </w:t>
      </w:r>
      <w:r w:rsidR="00A423D8">
        <w:rPr>
          <w:sz w:val="24"/>
          <w:szCs w:val="24"/>
        </w:rPr>
        <w:t>деятельность компании</w:t>
      </w:r>
      <w:r w:rsidR="002F4821" w:rsidRPr="00892240">
        <w:rPr>
          <w:sz w:val="24"/>
          <w:szCs w:val="24"/>
        </w:rPr>
        <w:t xml:space="preserve">. </w:t>
      </w:r>
    </w:p>
    <w:p w:rsidR="00926005" w:rsidRPr="00B338FB" w:rsidRDefault="00926005" w:rsidP="00B338FB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B338FB">
        <w:rPr>
          <w:b/>
          <w:sz w:val="24"/>
          <w:szCs w:val="24"/>
        </w:rPr>
        <w:t xml:space="preserve">Ограничения по доступу к закупкам, проводимым бюджетными организациями. </w:t>
      </w:r>
    </w:p>
    <w:p w:rsidR="002F4821" w:rsidRPr="00892240" w:rsidRDefault="00926005" w:rsidP="003F74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240">
        <w:rPr>
          <w:sz w:val="24"/>
          <w:szCs w:val="24"/>
        </w:rPr>
        <w:lastRenderedPageBreak/>
        <w:t xml:space="preserve">Ежегодно </w:t>
      </w:r>
      <w:r w:rsidR="002F4821" w:rsidRPr="00892240">
        <w:rPr>
          <w:sz w:val="24"/>
          <w:szCs w:val="24"/>
        </w:rPr>
        <w:t>бюджетные организации проводят процедуры по выбору поставщиков по поставке электрической энергии и мощности. Несмотря на то, чт</w:t>
      </w:r>
      <w:r w:rsidR="00650B6C">
        <w:rPr>
          <w:sz w:val="24"/>
          <w:szCs w:val="24"/>
        </w:rPr>
        <w:t>о</w:t>
      </w:r>
      <w:r w:rsidR="002F4821" w:rsidRPr="00892240">
        <w:rPr>
          <w:sz w:val="24"/>
          <w:szCs w:val="24"/>
        </w:rPr>
        <w:t xml:space="preserve"> в </w:t>
      </w:r>
      <w:proofErr w:type="gramStart"/>
      <w:r w:rsidR="002F4821" w:rsidRPr="00892240">
        <w:rPr>
          <w:sz w:val="24"/>
          <w:szCs w:val="24"/>
        </w:rPr>
        <w:t>Республике  Бурятия</w:t>
      </w:r>
      <w:proofErr w:type="gramEnd"/>
      <w:r w:rsidR="002F4821" w:rsidRPr="00892240">
        <w:rPr>
          <w:sz w:val="24"/>
          <w:szCs w:val="24"/>
        </w:rPr>
        <w:t xml:space="preserve"> действует несколько энергосбытовых компани</w:t>
      </w:r>
      <w:r w:rsidR="003F745E" w:rsidRPr="00892240">
        <w:rPr>
          <w:sz w:val="24"/>
          <w:szCs w:val="24"/>
        </w:rPr>
        <w:t>й, процедура закупки исключает участие независимых энергосбытовых компаний</w:t>
      </w:r>
      <w:r w:rsidR="002F4821" w:rsidRPr="00892240">
        <w:rPr>
          <w:sz w:val="24"/>
          <w:szCs w:val="24"/>
        </w:rPr>
        <w:t>. Заключается договор с гарантирующим поставщиком как с единственным поставщиком</w:t>
      </w:r>
      <w:r w:rsidR="003F745E" w:rsidRPr="00892240">
        <w:rPr>
          <w:sz w:val="24"/>
          <w:szCs w:val="24"/>
        </w:rPr>
        <w:t>.</w:t>
      </w:r>
      <w:r w:rsidR="002F4821" w:rsidRPr="00892240">
        <w:rPr>
          <w:sz w:val="24"/>
          <w:szCs w:val="24"/>
        </w:rPr>
        <w:t xml:space="preserve"> </w:t>
      </w:r>
      <w:r w:rsidR="003F745E" w:rsidRPr="00892240">
        <w:rPr>
          <w:sz w:val="24"/>
          <w:szCs w:val="24"/>
        </w:rPr>
        <w:t xml:space="preserve"> В то же время, </w:t>
      </w:r>
      <w:r w:rsidR="002F4821" w:rsidRPr="00892240">
        <w:rPr>
          <w:sz w:val="24"/>
          <w:szCs w:val="24"/>
        </w:rPr>
        <w:t>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предполагает право, а не обязанность заключения договора с единственным поставщиком.</w:t>
      </w:r>
    </w:p>
    <w:p w:rsidR="002F4821" w:rsidRPr="00B338FB" w:rsidRDefault="00B338FB" w:rsidP="00B338FB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B338FB">
        <w:rPr>
          <w:b/>
          <w:sz w:val="24"/>
          <w:szCs w:val="24"/>
        </w:rPr>
        <w:t xml:space="preserve">Слабая регламентация </w:t>
      </w:r>
      <w:r w:rsidR="00892240" w:rsidRPr="00B338FB">
        <w:rPr>
          <w:b/>
          <w:sz w:val="24"/>
          <w:szCs w:val="24"/>
        </w:rPr>
        <w:t>на уровне федерального законодательства по процедуре заключения договоров с гарантирующим поставщиком.</w:t>
      </w:r>
    </w:p>
    <w:p w:rsidR="002F4821" w:rsidRPr="00892240" w:rsidRDefault="002F4821" w:rsidP="002F4821">
      <w:pPr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892240">
        <w:rPr>
          <w:rFonts w:cstheme="minorHAnsi"/>
          <w:sz w:val="24"/>
          <w:szCs w:val="24"/>
        </w:rPr>
        <w:t xml:space="preserve">Существующая процедура заключения договоров не является конечной ни по времени, ни по числу процедур, необходимых для завершения процесса. </w:t>
      </w:r>
    </w:p>
    <w:p w:rsidR="002F4821" w:rsidRPr="00892240" w:rsidRDefault="00B338FB" w:rsidP="002F4821">
      <w:pPr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Для изменения ситуации предлагается, внести </w:t>
      </w:r>
      <w:r w:rsidR="002F4821" w:rsidRPr="00892240">
        <w:rPr>
          <w:rFonts w:cstheme="minorHAnsi"/>
          <w:sz w:val="24"/>
          <w:szCs w:val="24"/>
        </w:rPr>
        <w:t>изменения в действующее законодательство в сфере электроэнергетики. По аналогии с законодательством в сфере водоснабжения (ПП РФ от 29.07.2013 №644, ПП РФ от 29.07.2013 г. №645), предусмотрев:</w:t>
      </w:r>
    </w:p>
    <w:p w:rsidR="002F4821" w:rsidRPr="00892240" w:rsidRDefault="002F4821" w:rsidP="002F482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92240">
        <w:rPr>
          <w:rFonts w:asciiTheme="minorHAnsi" w:hAnsiTheme="minorHAnsi" w:cstheme="minorHAnsi"/>
          <w:sz w:val="24"/>
          <w:szCs w:val="24"/>
        </w:rPr>
        <w:t xml:space="preserve">Утверждение Постановлением Правительства РФ Типового договора купли-продажи (поставки) электрической энергии (мощности). </w:t>
      </w:r>
    </w:p>
    <w:p w:rsidR="002F4821" w:rsidRPr="00892240" w:rsidRDefault="002F4821" w:rsidP="002F482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92240">
        <w:rPr>
          <w:rFonts w:asciiTheme="minorHAnsi" w:hAnsiTheme="minorHAnsi" w:cstheme="minorHAnsi"/>
          <w:sz w:val="24"/>
          <w:szCs w:val="24"/>
        </w:rPr>
        <w:t xml:space="preserve">Усиление санкций за доказанные факты уклонения от заключения договора. </w:t>
      </w:r>
    </w:p>
    <w:p w:rsidR="002F4821" w:rsidRPr="00892240" w:rsidRDefault="002F4821" w:rsidP="002F482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92240">
        <w:rPr>
          <w:rFonts w:asciiTheme="minorHAnsi" w:hAnsiTheme="minorHAnsi" w:cstheme="minorHAnsi"/>
          <w:sz w:val="24"/>
          <w:szCs w:val="24"/>
        </w:rPr>
        <w:t xml:space="preserve">Ограничение по времени продолжительности процедуры заключения договора (не более 3 месяцев с момента подачи абонентом заявления). </w:t>
      </w:r>
    </w:p>
    <w:p w:rsidR="00BD0E41" w:rsidRPr="009F6E39" w:rsidRDefault="00BD0E41" w:rsidP="00BD0E41">
      <w:pPr>
        <w:ind w:firstLine="709"/>
        <w:jc w:val="both"/>
        <w:rPr>
          <w:rFonts w:cstheme="minorHAnsi"/>
          <w:b/>
          <w:sz w:val="24"/>
          <w:szCs w:val="24"/>
        </w:rPr>
      </w:pPr>
      <w:r w:rsidRPr="009F6E39">
        <w:rPr>
          <w:rFonts w:cstheme="minorHAnsi"/>
          <w:b/>
          <w:sz w:val="24"/>
          <w:szCs w:val="24"/>
        </w:rPr>
        <w:t>В соответствии с вышеизложенным, Т</w:t>
      </w:r>
      <w:r w:rsidR="00E6705D">
        <w:rPr>
          <w:rFonts w:cstheme="minorHAnsi"/>
          <w:b/>
          <w:sz w:val="24"/>
          <w:szCs w:val="24"/>
        </w:rPr>
        <w:t>оргово-промышленная палата Республики Бурятия</w:t>
      </w:r>
      <w:r w:rsidRPr="009F6E39">
        <w:rPr>
          <w:rFonts w:cstheme="minorHAnsi"/>
          <w:b/>
          <w:sz w:val="24"/>
          <w:szCs w:val="24"/>
        </w:rPr>
        <w:t xml:space="preserve"> предлагает следующее. </w:t>
      </w:r>
    </w:p>
    <w:p w:rsidR="00C3431C" w:rsidRPr="00E6705D" w:rsidRDefault="009F6E39" w:rsidP="00BD0E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05D">
        <w:rPr>
          <w:rFonts w:asciiTheme="minorHAnsi" w:hAnsiTheme="minorHAnsi" w:cstheme="minorHAnsi"/>
          <w:sz w:val="24"/>
          <w:szCs w:val="24"/>
        </w:rPr>
        <w:t>Рассмотреть</w:t>
      </w:r>
      <w:r w:rsidR="00C3431C" w:rsidRPr="00E6705D">
        <w:rPr>
          <w:rFonts w:asciiTheme="minorHAnsi" w:hAnsiTheme="minorHAnsi" w:cstheme="minorHAnsi"/>
          <w:sz w:val="24"/>
          <w:szCs w:val="24"/>
        </w:rPr>
        <w:t xml:space="preserve"> вопрос создания региональной сбытовой компании с вхождением в состав учредителей правительства РБ (в лице </w:t>
      </w:r>
      <w:r w:rsidRPr="00E6705D">
        <w:rPr>
          <w:rFonts w:asciiTheme="minorHAnsi" w:hAnsiTheme="minorHAnsi" w:cstheme="minorHAnsi"/>
          <w:sz w:val="24"/>
          <w:szCs w:val="24"/>
        </w:rPr>
        <w:t>подведомственных организаций).</w:t>
      </w:r>
    </w:p>
    <w:p w:rsidR="00BD0E41" w:rsidRPr="00BD0E41" w:rsidRDefault="00BD0E41" w:rsidP="00BD0E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0E41">
        <w:rPr>
          <w:rFonts w:asciiTheme="minorHAnsi" w:hAnsiTheme="minorHAnsi" w:cstheme="minorHAnsi"/>
          <w:sz w:val="24"/>
          <w:szCs w:val="24"/>
        </w:rPr>
        <w:t>Учесть в ежегодном Докладе «состояние и развитие конкурентной среды на рынках товаров и услуг Республики Бурятия», распоряжении Правительства Республики Бурятия от 29.12.2015 № 791-р "О мерах по реализации Стандарта развития конкуренции в субъектах Российской Федерации" вопрос развития конкуренции на рынке энергосбытовых компаний Республики Бурятия. Для указанных целей привлечь экспертов ТПП РБ.</w:t>
      </w:r>
    </w:p>
    <w:p w:rsidR="00BD0E41" w:rsidRDefault="00BD0E41" w:rsidP="00BD0E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0E41">
        <w:rPr>
          <w:rFonts w:asciiTheme="minorHAnsi" w:hAnsiTheme="minorHAnsi" w:cstheme="minorHAnsi"/>
          <w:sz w:val="24"/>
          <w:szCs w:val="24"/>
        </w:rPr>
        <w:t xml:space="preserve">Рассмотреть </w:t>
      </w:r>
      <w:r w:rsidR="00650B6C">
        <w:rPr>
          <w:rFonts w:asciiTheme="minorHAnsi" w:hAnsiTheme="minorHAnsi" w:cstheme="minorHAnsi"/>
          <w:sz w:val="24"/>
          <w:szCs w:val="24"/>
        </w:rPr>
        <w:t xml:space="preserve">на </w:t>
      </w:r>
      <w:r w:rsidR="00650B6C" w:rsidRPr="00BD0E41">
        <w:rPr>
          <w:rFonts w:asciiTheme="minorHAnsi" w:hAnsiTheme="minorHAnsi" w:cstheme="minorHAnsi"/>
          <w:sz w:val="24"/>
          <w:szCs w:val="24"/>
        </w:rPr>
        <w:t>Рабочей групп</w:t>
      </w:r>
      <w:r w:rsidR="00650B6C">
        <w:rPr>
          <w:rFonts w:asciiTheme="minorHAnsi" w:hAnsiTheme="minorHAnsi" w:cstheme="minorHAnsi"/>
          <w:sz w:val="24"/>
          <w:szCs w:val="24"/>
        </w:rPr>
        <w:t>е</w:t>
      </w:r>
      <w:r w:rsidR="00650B6C" w:rsidRPr="00BD0E41">
        <w:rPr>
          <w:rFonts w:asciiTheme="minorHAnsi" w:hAnsiTheme="minorHAnsi" w:cstheme="minorHAnsi"/>
          <w:sz w:val="24"/>
          <w:szCs w:val="24"/>
        </w:rPr>
        <w:t xml:space="preserve"> по </w:t>
      </w:r>
      <w:proofErr w:type="gramStart"/>
      <w:r w:rsidR="00650B6C" w:rsidRPr="00BD0E41">
        <w:rPr>
          <w:rFonts w:asciiTheme="minorHAnsi" w:hAnsiTheme="minorHAnsi" w:cstheme="minorHAnsi"/>
          <w:sz w:val="24"/>
          <w:szCs w:val="24"/>
        </w:rPr>
        <w:t xml:space="preserve">энергетике  </w:t>
      </w:r>
      <w:r w:rsidRPr="00BD0E41">
        <w:rPr>
          <w:rFonts w:asciiTheme="minorHAnsi" w:hAnsiTheme="minorHAnsi" w:cstheme="minorHAnsi"/>
          <w:sz w:val="24"/>
          <w:szCs w:val="24"/>
        </w:rPr>
        <w:t>проблему</w:t>
      </w:r>
      <w:proofErr w:type="gramEnd"/>
      <w:r w:rsidRPr="00BD0E41">
        <w:rPr>
          <w:rFonts w:asciiTheme="minorHAnsi" w:hAnsiTheme="minorHAnsi" w:cstheme="minorHAnsi"/>
          <w:sz w:val="24"/>
          <w:szCs w:val="24"/>
        </w:rPr>
        <w:t xml:space="preserve"> ограничения доступа на рынок продажи электроэнергии</w:t>
      </w:r>
      <w:r w:rsidR="00650B6C">
        <w:rPr>
          <w:rFonts w:asciiTheme="minorHAnsi" w:hAnsiTheme="minorHAnsi" w:cstheme="minorHAnsi"/>
          <w:sz w:val="24"/>
          <w:szCs w:val="24"/>
        </w:rPr>
        <w:t>.</w:t>
      </w:r>
      <w:r w:rsidRPr="00BD0E41">
        <w:rPr>
          <w:rFonts w:asciiTheme="minorHAnsi" w:hAnsiTheme="minorHAnsi" w:cstheme="minorHAnsi"/>
          <w:sz w:val="24"/>
          <w:szCs w:val="24"/>
        </w:rPr>
        <w:t xml:space="preserve"> </w:t>
      </w:r>
      <w:r w:rsidR="00650B6C">
        <w:rPr>
          <w:rFonts w:asciiTheme="minorHAnsi" w:hAnsiTheme="minorHAnsi" w:cstheme="minorHAnsi"/>
          <w:sz w:val="24"/>
          <w:szCs w:val="24"/>
        </w:rPr>
        <w:t>Н</w:t>
      </w:r>
      <w:r w:rsidRPr="00BD0E41">
        <w:rPr>
          <w:rFonts w:asciiTheme="minorHAnsi" w:hAnsiTheme="minorHAnsi" w:cstheme="minorHAnsi"/>
          <w:sz w:val="24"/>
          <w:szCs w:val="24"/>
        </w:rPr>
        <w:t>а примере ООО «Улан-Удэнская городская энергосбытовая компания» и ОАО «Читаэнергосбыт». Для указанных целей привлечь экспертов ТПП РБ.</w:t>
      </w:r>
    </w:p>
    <w:p w:rsidR="00E6705D" w:rsidRDefault="00E6705D" w:rsidP="00BD0E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Направить в УФАС РФ предложения по внесению </w:t>
      </w:r>
      <w:r w:rsidRPr="00892240">
        <w:rPr>
          <w:rFonts w:cstheme="minorHAnsi"/>
          <w:sz w:val="24"/>
          <w:szCs w:val="24"/>
        </w:rPr>
        <w:t>изменени</w:t>
      </w:r>
      <w:r>
        <w:rPr>
          <w:rFonts w:cstheme="minorHAnsi"/>
          <w:sz w:val="24"/>
          <w:szCs w:val="24"/>
        </w:rPr>
        <w:t>й</w:t>
      </w:r>
      <w:r w:rsidRPr="00892240">
        <w:rPr>
          <w:rFonts w:cstheme="minorHAnsi"/>
          <w:sz w:val="24"/>
          <w:szCs w:val="24"/>
        </w:rPr>
        <w:t xml:space="preserve"> в действующее законодательство в сфере электроэнергетики</w:t>
      </w:r>
      <w:r>
        <w:rPr>
          <w:rFonts w:cstheme="minorHAnsi"/>
          <w:sz w:val="24"/>
          <w:szCs w:val="24"/>
        </w:rPr>
        <w:t xml:space="preserve">, </w:t>
      </w:r>
      <w:r w:rsidR="00533660">
        <w:rPr>
          <w:rFonts w:cstheme="minorHAnsi"/>
          <w:sz w:val="24"/>
          <w:szCs w:val="24"/>
        </w:rPr>
        <w:t xml:space="preserve">регламентирующие заключение договоров с между независимой энергосбытовой компанией и гарантирующим поставщиком. </w:t>
      </w:r>
    </w:p>
    <w:p w:rsidR="00BA0824" w:rsidRPr="00BD0E41" w:rsidRDefault="00BA0824" w:rsidP="00BA0824">
      <w:pPr>
        <w:pStyle w:val="a3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A0824" w:rsidRPr="00BD0E41" w:rsidSect="0053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067B5"/>
    <w:multiLevelType w:val="hybridMultilevel"/>
    <w:tmpl w:val="AD924B34"/>
    <w:lvl w:ilvl="0" w:tplc="26144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06946"/>
    <w:multiLevelType w:val="hybridMultilevel"/>
    <w:tmpl w:val="BB0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E12E9"/>
    <w:multiLevelType w:val="hybridMultilevel"/>
    <w:tmpl w:val="9AEE0FAE"/>
    <w:lvl w:ilvl="0" w:tplc="2F2C14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21"/>
    <w:rsid w:val="00176A18"/>
    <w:rsid w:val="002F4821"/>
    <w:rsid w:val="003817C5"/>
    <w:rsid w:val="003F745E"/>
    <w:rsid w:val="00427340"/>
    <w:rsid w:val="00533660"/>
    <w:rsid w:val="00650B6C"/>
    <w:rsid w:val="00653C9B"/>
    <w:rsid w:val="00723F5D"/>
    <w:rsid w:val="0077325F"/>
    <w:rsid w:val="00787655"/>
    <w:rsid w:val="007A2529"/>
    <w:rsid w:val="00861F50"/>
    <w:rsid w:val="00892240"/>
    <w:rsid w:val="009212B5"/>
    <w:rsid w:val="00926005"/>
    <w:rsid w:val="009F6E39"/>
    <w:rsid w:val="00A23628"/>
    <w:rsid w:val="00A423D8"/>
    <w:rsid w:val="00AD0455"/>
    <w:rsid w:val="00B338FB"/>
    <w:rsid w:val="00BA0824"/>
    <w:rsid w:val="00BD0E41"/>
    <w:rsid w:val="00C3431C"/>
    <w:rsid w:val="00C920BE"/>
    <w:rsid w:val="00C953B5"/>
    <w:rsid w:val="00CC3C4F"/>
    <w:rsid w:val="00D65EDE"/>
    <w:rsid w:val="00E6705D"/>
    <w:rsid w:val="00E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2E50-6BDF-4313-9707-96AEA624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Чукреев Евгений Петрович</dc:creator>
  <cp:keywords/>
  <dc:description/>
  <cp:lastModifiedBy>Чукреев Евгений Петрович</cp:lastModifiedBy>
  <cp:revision>13</cp:revision>
  <cp:lastPrinted>2017-12-19T06:22:00Z</cp:lastPrinted>
  <dcterms:created xsi:type="dcterms:W3CDTF">2017-12-18T09:48:00Z</dcterms:created>
  <dcterms:modified xsi:type="dcterms:W3CDTF">2017-12-22T02:42:00Z</dcterms:modified>
</cp:coreProperties>
</file>