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5623F4" w:rsidRDefault="005623F4" w:rsidP="005623F4">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Проблемные вопросы </w:t>
      </w:r>
    </w:p>
    <w:p w:rsidR="00C36E83" w:rsidRDefault="005623F4" w:rsidP="005623F4">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республиканского рынка электроэнергетики</w:t>
      </w:r>
    </w:p>
    <w:p w:rsidR="008A0509" w:rsidRDefault="008A0509" w:rsidP="00D25589">
      <w:pPr>
        <w:autoSpaceDE w:val="0"/>
        <w:autoSpaceDN w:val="0"/>
        <w:adjustRightInd w:val="0"/>
        <w:spacing w:after="0" w:line="240" w:lineRule="auto"/>
        <w:ind w:firstLine="709"/>
        <w:jc w:val="both"/>
        <w:rPr>
          <w:rFonts w:ascii="Times New Roman" w:hAnsi="Times New Roman" w:cs="Times New Roman"/>
          <w:sz w:val="28"/>
          <w:szCs w:val="28"/>
        </w:rPr>
      </w:pPr>
    </w:p>
    <w:p w:rsidR="006756D6" w:rsidRDefault="006756D6" w:rsidP="003A1C11">
      <w:pPr>
        <w:pStyle w:val="a3"/>
        <w:spacing w:before="0" w:beforeAutospacing="0" w:after="0"/>
        <w:ind w:firstLine="709"/>
        <w:contextualSpacing/>
        <w:jc w:val="both"/>
        <w:rPr>
          <w:sz w:val="28"/>
          <w:szCs w:val="28"/>
        </w:rPr>
      </w:pPr>
      <w:r>
        <w:rPr>
          <w:sz w:val="28"/>
          <w:szCs w:val="28"/>
        </w:rPr>
        <w:t>Бурятское УФАС России осуществляет контроль за соблюдением антимонопольного законодательства в сегментах электроэнергетической отрасли, связанных с розничной куплей-продажей и передачей электроэнергии.</w:t>
      </w:r>
    </w:p>
    <w:p w:rsidR="006756D6" w:rsidRDefault="006756D6" w:rsidP="006756D6">
      <w:pPr>
        <w:autoSpaceDE w:val="0"/>
        <w:autoSpaceDN w:val="0"/>
        <w:adjustRightInd w:val="0"/>
        <w:spacing w:after="0" w:line="240" w:lineRule="auto"/>
        <w:ind w:firstLine="709"/>
        <w:jc w:val="both"/>
        <w:rPr>
          <w:rFonts w:ascii="Times New Roman" w:hAnsi="Times New Roman" w:cs="Times New Roman"/>
          <w:sz w:val="28"/>
          <w:szCs w:val="28"/>
        </w:rPr>
      </w:pPr>
      <w:r w:rsidRPr="006756D6">
        <w:rPr>
          <w:rFonts w:ascii="Times New Roman" w:hAnsi="Times New Roman" w:cs="Times New Roman"/>
          <w:sz w:val="28"/>
          <w:szCs w:val="28"/>
        </w:rPr>
        <w:t xml:space="preserve"> В соответствии с пунктом 1 статьи 4 Федерального</w:t>
      </w:r>
      <w:r w:rsidRPr="006756D6">
        <w:rPr>
          <w:rFonts w:ascii="Times New Roman" w:hAnsi="Times New Roman" w:cs="Times New Roman"/>
          <w:sz w:val="28"/>
          <w:szCs w:val="28"/>
        </w:rPr>
        <w:t xml:space="preserve"> закон</w:t>
      </w:r>
      <w:r w:rsidRPr="006756D6">
        <w:rPr>
          <w:rFonts w:ascii="Times New Roman" w:hAnsi="Times New Roman" w:cs="Times New Roman"/>
          <w:sz w:val="28"/>
          <w:szCs w:val="28"/>
        </w:rPr>
        <w:t>а</w:t>
      </w:r>
      <w:r w:rsidRPr="006756D6">
        <w:rPr>
          <w:rFonts w:ascii="Times New Roman" w:hAnsi="Times New Roman" w:cs="Times New Roman"/>
          <w:sz w:val="28"/>
          <w:szCs w:val="28"/>
        </w:rPr>
        <w:t xml:space="preserve"> от 17.08.1995 </w:t>
      </w:r>
      <w:r w:rsidRPr="006756D6">
        <w:rPr>
          <w:rFonts w:ascii="Times New Roman" w:hAnsi="Times New Roman" w:cs="Times New Roman"/>
          <w:sz w:val="28"/>
          <w:szCs w:val="28"/>
        </w:rPr>
        <w:t>№</w:t>
      </w:r>
      <w:r w:rsidRPr="006756D6">
        <w:rPr>
          <w:rFonts w:ascii="Times New Roman" w:hAnsi="Times New Roman" w:cs="Times New Roman"/>
          <w:sz w:val="28"/>
          <w:szCs w:val="28"/>
        </w:rPr>
        <w:t xml:space="preserve"> 147-ФЗ</w:t>
      </w:r>
      <w:r w:rsidRPr="006756D6">
        <w:rPr>
          <w:rFonts w:ascii="Times New Roman" w:hAnsi="Times New Roman" w:cs="Times New Roman"/>
          <w:sz w:val="28"/>
          <w:szCs w:val="28"/>
        </w:rPr>
        <w:t xml:space="preserve"> «</w:t>
      </w:r>
      <w:r>
        <w:rPr>
          <w:rFonts w:ascii="Times New Roman" w:hAnsi="Times New Roman" w:cs="Times New Roman"/>
          <w:sz w:val="28"/>
          <w:szCs w:val="28"/>
        </w:rPr>
        <w:t>О естественных монополиях</w:t>
      </w:r>
      <w:r>
        <w:rPr>
          <w:rFonts w:ascii="Times New Roman" w:hAnsi="Times New Roman" w:cs="Times New Roman"/>
          <w:sz w:val="28"/>
          <w:szCs w:val="28"/>
        </w:rPr>
        <w:t>» услуги по передаче электрической энергии относятся к сферам деятельности субъектов естественных монополий.</w:t>
      </w:r>
    </w:p>
    <w:p w:rsidR="006756D6" w:rsidRDefault="006756D6" w:rsidP="006756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Розничные рынки </w:t>
      </w:r>
      <w:proofErr w:type="gramStart"/>
      <w:r>
        <w:rPr>
          <w:rFonts w:ascii="Times New Roman" w:hAnsi="Times New Roman" w:cs="Times New Roman"/>
          <w:sz w:val="28"/>
          <w:szCs w:val="28"/>
        </w:rPr>
        <w:t xml:space="preserve">электроэнергии </w:t>
      </w:r>
      <w:r>
        <w:rPr>
          <w:rFonts w:ascii="Times New Roman" w:hAnsi="Times New Roman" w:cs="Times New Roman"/>
          <w:sz w:val="28"/>
          <w:szCs w:val="28"/>
        </w:rPr>
        <w:t xml:space="preserve"> </w:t>
      </w:r>
      <w:r>
        <w:rPr>
          <w:rFonts w:ascii="Times New Roman" w:hAnsi="Times New Roman" w:cs="Times New Roman"/>
          <w:sz w:val="28"/>
          <w:szCs w:val="28"/>
        </w:rPr>
        <w:t>как</w:t>
      </w:r>
      <w:proofErr w:type="gramEnd"/>
      <w:r>
        <w:rPr>
          <w:rFonts w:ascii="Times New Roman" w:hAnsi="Times New Roman" w:cs="Times New Roman"/>
          <w:sz w:val="28"/>
          <w:szCs w:val="28"/>
        </w:rPr>
        <w:t xml:space="preserve"> </w:t>
      </w:r>
      <w:r>
        <w:rPr>
          <w:rFonts w:ascii="Times New Roman" w:hAnsi="Times New Roman" w:cs="Times New Roman"/>
          <w:sz w:val="28"/>
          <w:szCs w:val="28"/>
        </w:rPr>
        <w:t>сфера обращения электрической энергии вне оптового рынка с участием потребителей электрической энергии</w:t>
      </w:r>
      <w:r>
        <w:rPr>
          <w:rFonts w:ascii="Times New Roman" w:hAnsi="Times New Roman" w:cs="Times New Roman"/>
          <w:sz w:val="28"/>
          <w:szCs w:val="28"/>
        </w:rPr>
        <w:t xml:space="preserve"> являются конкурентным рынками. </w:t>
      </w:r>
    </w:p>
    <w:p w:rsidR="00F47632" w:rsidRDefault="006756D6" w:rsidP="006756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по итогам проведенного управлением анализа </w:t>
      </w:r>
      <w:r w:rsidR="00F47632" w:rsidRPr="006756D6">
        <w:rPr>
          <w:rFonts w:ascii="Times New Roman" w:hAnsi="Times New Roman" w:cs="Times New Roman"/>
          <w:sz w:val="28"/>
          <w:szCs w:val="28"/>
        </w:rPr>
        <w:t xml:space="preserve">состояния конкуренции на розничном рынке электрической энергии (мощности) на территории Республики Бурятия </w:t>
      </w:r>
      <w:r w:rsidRPr="006756D6">
        <w:rPr>
          <w:rFonts w:ascii="Times New Roman" w:hAnsi="Times New Roman" w:cs="Times New Roman"/>
          <w:sz w:val="28"/>
          <w:szCs w:val="28"/>
        </w:rPr>
        <w:t xml:space="preserve">установлено, что в 2016 году </w:t>
      </w:r>
      <w:proofErr w:type="spellStart"/>
      <w:r w:rsidRPr="006756D6">
        <w:rPr>
          <w:rFonts w:ascii="Times New Roman" w:hAnsi="Times New Roman" w:cs="Times New Roman"/>
          <w:sz w:val="28"/>
          <w:szCs w:val="28"/>
        </w:rPr>
        <w:t>энергосбытовые</w:t>
      </w:r>
      <w:proofErr w:type="spellEnd"/>
      <w:r w:rsidRPr="006756D6">
        <w:rPr>
          <w:rFonts w:ascii="Times New Roman" w:hAnsi="Times New Roman" w:cs="Times New Roman"/>
          <w:sz w:val="28"/>
          <w:szCs w:val="28"/>
        </w:rPr>
        <w:t xml:space="preserve"> компании в количестве 13 организаций, </w:t>
      </w:r>
      <w:r>
        <w:rPr>
          <w:rFonts w:ascii="Times New Roman" w:hAnsi="Times New Roman" w:cs="Times New Roman"/>
          <w:sz w:val="28"/>
          <w:szCs w:val="28"/>
        </w:rPr>
        <w:t xml:space="preserve">а также </w:t>
      </w:r>
      <w:r w:rsidRPr="006756D6">
        <w:rPr>
          <w:rFonts w:ascii="Times New Roman" w:hAnsi="Times New Roman" w:cs="Times New Roman"/>
          <w:sz w:val="28"/>
          <w:szCs w:val="28"/>
        </w:rPr>
        <w:t>2 гарантирующих поставщика занимали доли на розничных рынках электрической энергии (мощности) в соответствующих географических границах более чем 50%</w:t>
      </w:r>
      <w:r w:rsidR="00F47632" w:rsidRPr="006756D6">
        <w:rPr>
          <w:rFonts w:ascii="Times New Roman" w:hAnsi="Times New Roman" w:cs="Times New Roman"/>
          <w:sz w:val="28"/>
          <w:szCs w:val="28"/>
        </w:rPr>
        <w:t xml:space="preserve">. </w:t>
      </w:r>
    </w:p>
    <w:p w:rsidR="006756D6" w:rsidRPr="006756D6" w:rsidRDefault="006756D6" w:rsidP="006756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розничные рынки в республике являются рынками с неразвитой конкуренцией и характеризуются высоким уровнем концентрации.</w:t>
      </w:r>
    </w:p>
    <w:p w:rsidR="009B74CC" w:rsidRPr="003A1C11" w:rsidRDefault="009B74CC" w:rsidP="003A1C11">
      <w:pPr>
        <w:pStyle w:val="a3"/>
        <w:spacing w:before="0" w:beforeAutospacing="0" w:after="0"/>
        <w:ind w:firstLine="709"/>
        <w:contextualSpacing/>
        <w:jc w:val="both"/>
        <w:rPr>
          <w:sz w:val="28"/>
          <w:szCs w:val="28"/>
        </w:rPr>
      </w:pPr>
    </w:p>
    <w:p w:rsidR="009B74CC" w:rsidRPr="009B74CC" w:rsidRDefault="009B74CC" w:rsidP="003A1C11">
      <w:pPr>
        <w:pStyle w:val="a3"/>
        <w:spacing w:before="0" w:beforeAutospacing="0" w:after="0"/>
        <w:ind w:firstLine="709"/>
        <w:contextualSpacing/>
        <w:jc w:val="both"/>
        <w:rPr>
          <w:b/>
          <w:sz w:val="28"/>
          <w:szCs w:val="28"/>
          <w:u w:val="single"/>
        </w:rPr>
      </w:pPr>
      <w:r w:rsidRPr="009B74CC">
        <w:rPr>
          <w:b/>
          <w:sz w:val="28"/>
          <w:szCs w:val="28"/>
          <w:u w:val="single"/>
        </w:rPr>
        <w:t>Результаты анализа рынка</w:t>
      </w:r>
    </w:p>
    <w:p w:rsidR="00F47632" w:rsidRPr="003A1C11" w:rsidRDefault="00F47632" w:rsidP="003A1C11">
      <w:pPr>
        <w:pStyle w:val="a3"/>
        <w:spacing w:before="0" w:beforeAutospacing="0" w:after="0"/>
        <w:ind w:firstLine="709"/>
        <w:contextualSpacing/>
        <w:jc w:val="both"/>
        <w:rPr>
          <w:sz w:val="28"/>
          <w:szCs w:val="28"/>
        </w:rPr>
      </w:pPr>
      <w:r w:rsidRPr="003A1C11">
        <w:rPr>
          <w:sz w:val="28"/>
          <w:szCs w:val="28"/>
        </w:rPr>
        <w:t>В ходе исследования устанавливались продуктовые и географические границы рынка, субъекты рынка, действующие в Бурятии, анализировались договорные отношения по поставке электроэнергии (мощности), барьеры (препятствия) экономического, административного, иного характера, с которыми сталкиваются предприятия при входе на рынок и при осуществлении деятельности на рынке.</w:t>
      </w:r>
    </w:p>
    <w:p w:rsidR="00F47632" w:rsidRPr="003A1C11" w:rsidRDefault="00F47632" w:rsidP="003A1C11">
      <w:pPr>
        <w:pStyle w:val="a3"/>
        <w:spacing w:before="0" w:beforeAutospacing="0" w:after="0"/>
        <w:ind w:firstLine="709"/>
        <w:contextualSpacing/>
        <w:jc w:val="both"/>
        <w:rPr>
          <w:sz w:val="28"/>
          <w:szCs w:val="28"/>
        </w:rPr>
      </w:pPr>
      <w:r w:rsidRPr="003A1C11">
        <w:rPr>
          <w:sz w:val="28"/>
          <w:szCs w:val="28"/>
        </w:rPr>
        <w:t xml:space="preserve">Субъектами розничного рынка - поставщиками электроэнергии являются гарантирующие поставщики, </w:t>
      </w:r>
      <w:proofErr w:type="spellStart"/>
      <w:r w:rsidRPr="003A1C11">
        <w:rPr>
          <w:sz w:val="28"/>
          <w:szCs w:val="28"/>
        </w:rPr>
        <w:t>энергосбытовые</w:t>
      </w:r>
      <w:proofErr w:type="spellEnd"/>
      <w:r w:rsidRPr="003A1C11">
        <w:rPr>
          <w:sz w:val="28"/>
          <w:szCs w:val="28"/>
        </w:rPr>
        <w:t xml:space="preserve"> (</w:t>
      </w:r>
      <w:proofErr w:type="spellStart"/>
      <w:r w:rsidRPr="003A1C11">
        <w:rPr>
          <w:sz w:val="28"/>
          <w:szCs w:val="28"/>
        </w:rPr>
        <w:t>энергоснабжающие</w:t>
      </w:r>
      <w:proofErr w:type="spellEnd"/>
      <w:r w:rsidRPr="003A1C11">
        <w:rPr>
          <w:sz w:val="28"/>
          <w:szCs w:val="28"/>
        </w:rPr>
        <w:t xml:space="preserve">) организации, производители электрической энергии (мощности) на розничных рынках. Гарантирующими поставщиками в установленных для них зонах деятельности на территории Республики Бурятия являются МУП «ЖКХ </w:t>
      </w:r>
      <w:proofErr w:type="spellStart"/>
      <w:r w:rsidRPr="003A1C11">
        <w:rPr>
          <w:sz w:val="28"/>
          <w:szCs w:val="28"/>
        </w:rPr>
        <w:t>Баунтовского</w:t>
      </w:r>
      <w:proofErr w:type="spellEnd"/>
      <w:r w:rsidRPr="003A1C11">
        <w:rPr>
          <w:sz w:val="28"/>
          <w:szCs w:val="28"/>
        </w:rPr>
        <w:t xml:space="preserve"> эвенкийского района» и АО «</w:t>
      </w:r>
      <w:proofErr w:type="spellStart"/>
      <w:r w:rsidRPr="003A1C11">
        <w:rPr>
          <w:sz w:val="28"/>
          <w:szCs w:val="28"/>
        </w:rPr>
        <w:t>Читаэнергосбыт</w:t>
      </w:r>
      <w:proofErr w:type="spellEnd"/>
      <w:r w:rsidRPr="003A1C11">
        <w:rPr>
          <w:sz w:val="28"/>
          <w:szCs w:val="28"/>
        </w:rPr>
        <w:t>».</w:t>
      </w:r>
    </w:p>
    <w:p w:rsidR="00F47632" w:rsidRPr="009B74CC" w:rsidRDefault="00F47632" w:rsidP="009B74CC">
      <w:pPr>
        <w:pStyle w:val="a3"/>
        <w:spacing w:before="0" w:beforeAutospacing="0" w:after="0"/>
        <w:ind w:firstLine="709"/>
        <w:contextualSpacing/>
        <w:jc w:val="both"/>
        <w:rPr>
          <w:sz w:val="28"/>
          <w:szCs w:val="28"/>
        </w:rPr>
      </w:pPr>
      <w:r w:rsidRPr="003A1C11">
        <w:rPr>
          <w:sz w:val="28"/>
          <w:szCs w:val="28"/>
        </w:rPr>
        <w:t xml:space="preserve">Географические границы товарного рынка в соответствии с Порядком проведения анализа (Приказ ФАС России № 220 от 28.04.2010) - это территория, на которой покупатель приобретает или имеет экономическую, </w:t>
      </w:r>
      <w:r w:rsidRPr="003A1C11">
        <w:rPr>
          <w:sz w:val="28"/>
          <w:szCs w:val="28"/>
        </w:rPr>
        <w:lastRenderedPageBreak/>
        <w:t>техническую или иную возможность приобрести товар и не имеет такой возможности за пределами этой территории.</w:t>
      </w:r>
    </w:p>
    <w:p w:rsidR="00F47632" w:rsidRPr="009B74CC" w:rsidRDefault="00F47632" w:rsidP="009B74CC">
      <w:pPr>
        <w:pStyle w:val="a3"/>
        <w:spacing w:before="0" w:beforeAutospacing="0" w:after="0"/>
        <w:ind w:firstLine="709"/>
        <w:contextualSpacing/>
        <w:jc w:val="both"/>
        <w:rPr>
          <w:sz w:val="28"/>
          <w:szCs w:val="28"/>
        </w:rPr>
      </w:pPr>
      <w:r w:rsidRPr="009B74CC">
        <w:rPr>
          <w:sz w:val="28"/>
          <w:szCs w:val="28"/>
        </w:rPr>
        <w:t xml:space="preserve">Потребление электрической энергии (мощности) связано с использованием электрических сетей, размещенных на конкретной территории, точки поставки потребителя неперемещаемы. Условия обращения товара таковы, что приобретатель имеет возможность приобрести электрическую энергию только в конкретных точках поставки на электрических сетях, к которым подключены его </w:t>
      </w:r>
      <w:proofErr w:type="spellStart"/>
      <w:r w:rsidRPr="009B74CC">
        <w:rPr>
          <w:sz w:val="28"/>
          <w:szCs w:val="28"/>
        </w:rPr>
        <w:t>энергопринимающие</w:t>
      </w:r>
      <w:proofErr w:type="spellEnd"/>
      <w:r w:rsidRPr="009B74CC">
        <w:rPr>
          <w:sz w:val="28"/>
          <w:szCs w:val="28"/>
        </w:rPr>
        <w:t xml:space="preserve"> устройства.</w:t>
      </w:r>
    </w:p>
    <w:p w:rsidR="00F47632" w:rsidRPr="009B74CC" w:rsidRDefault="00F47632" w:rsidP="009B74CC">
      <w:pPr>
        <w:pStyle w:val="a3"/>
        <w:spacing w:before="0" w:beforeAutospacing="0" w:after="0"/>
        <w:ind w:firstLine="709"/>
        <w:contextualSpacing/>
        <w:jc w:val="both"/>
        <w:rPr>
          <w:sz w:val="28"/>
          <w:szCs w:val="28"/>
        </w:rPr>
      </w:pPr>
      <w:r w:rsidRPr="009B74CC">
        <w:rPr>
          <w:sz w:val="28"/>
          <w:szCs w:val="28"/>
        </w:rPr>
        <w:t>В соответствии с пунктом 12 Основных положений</w:t>
      </w:r>
      <w:r w:rsidR="009B74CC">
        <w:rPr>
          <w:sz w:val="28"/>
          <w:szCs w:val="28"/>
        </w:rPr>
        <w:t xml:space="preserve"> </w:t>
      </w:r>
      <w:r w:rsidR="009B74CC" w:rsidRPr="003A1C11">
        <w:rPr>
          <w:sz w:val="28"/>
          <w:szCs w:val="28"/>
        </w:rPr>
        <w:t>функционирования розничных рынков электрической энергии, полном и (или) частичном ограничении режима потребления электрической энергии, утвержденные Постановлением Правительства Российской Федерации от 04.05.2012 № 442 (далее – Основные положения)</w:t>
      </w:r>
      <w:r w:rsidRPr="009B74CC">
        <w:rPr>
          <w:sz w:val="28"/>
          <w:szCs w:val="28"/>
        </w:rPr>
        <w:t xml:space="preserve">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а также в случаях, предусмотренных Основными положениями, у производителей электрической энергии (мощности) на розничных рынках, </w:t>
      </w:r>
      <w:proofErr w:type="spellStart"/>
      <w:r w:rsidRPr="009B74CC">
        <w:rPr>
          <w:sz w:val="28"/>
          <w:szCs w:val="28"/>
        </w:rPr>
        <w:t>энергосбытовых</w:t>
      </w:r>
      <w:proofErr w:type="spellEnd"/>
      <w:r w:rsidRPr="009B74CC">
        <w:rPr>
          <w:sz w:val="28"/>
          <w:szCs w:val="28"/>
        </w:rPr>
        <w:t xml:space="preserve"> (</w:t>
      </w:r>
      <w:proofErr w:type="spellStart"/>
      <w:r w:rsidRPr="009B74CC">
        <w:rPr>
          <w:sz w:val="28"/>
          <w:szCs w:val="28"/>
        </w:rPr>
        <w:t>энергоснабжающих</w:t>
      </w:r>
      <w:proofErr w:type="spellEnd"/>
      <w:r w:rsidRPr="009B74CC">
        <w:rPr>
          <w:sz w:val="28"/>
          <w:szCs w:val="28"/>
        </w:rPr>
        <w:t xml:space="preserve">) организаций на розничном рынке. Законодательством наложена обязанность на гарантирующего поставщика заключить договор с любым потребителем, покупателем, обратившимся к нему за заключением договора купли-продажи (поставки) электроэнергии или договора энергоснабжения в отношении </w:t>
      </w:r>
      <w:proofErr w:type="spellStart"/>
      <w:r w:rsidRPr="009B74CC">
        <w:rPr>
          <w:sz w:val="28"/>
          <w:szCs w:val="28"/>
        </w:rPr>
        <w:t>энергопринимающих</w:t>
      </w:r>
      <w:proofErr w:type="spellEnd"/>
      <w:r w:rsidRPr="009B74CC">
        <w:rPr>
          <w:sz w:val="28"/>
          <w:szCs w:val="28"/>
        </w:rPr>
        <w:t xml:space="preserve"> устройств, расположенных в зоне деятельности ГП.</w:t>
      </w:r>
    </w:p>
    <w:p w:rsidR="00F47632" w:rsidRPr="009B74CC" w:rsidRDefault="00F47632" w:rsidP="009B74CC">
      <w:pPr>
        <w:pStyle w:val="a3"/>
        <w:spacing w:before="0" w:beforeAutospacing="0" w:after="0"/>
        <w:ind w:firstLine="709"/>
        <w:contextualSpacing/>
        <w:jc w:val="both"/>
        <w:rPr>
          <w:sz w:val="28"/>
          <w:szCs w:val="28"/>
        </w:rPr>
      </w:pPr>
      <w:r w:rsidRPr="009B74CC">
        <w:rPr>
          <w:sz w:val="28"/>
          <w:szCs w:val="28"/>
        </w:rPr>
        <w:t>С учетом специфики розничного рынка электрической энергии, особенностей потребления товара, сложившихся фактических районов продажи и приобретения товара, географические границы розничного рынка электроэнергии были определены следующим образом:</w:t>
      </w:r>
    </w:p>
    <w:p w:rsidR="00F47632" w:rsidRPr="009B74CC" w:rsidRDefault="00F47632" w:rsidP="009B74CC">
      <w:pPr>
        <w:pStyle w:val="a3"/>
        <w:spacing w:before="0" w:beforeAutospacing="0" w:after="0"/>
        <w:ind w:firstLine="709"/>
        <w:contextualSpacing/>
        <w:jc w:val="both"/>
        <w:rPr>
          <w:sz w:val="28"/>
          <w:szCs w:val="28"/>
        </w:rPr>
      </w:pPr>
      <w:r w:rsidRPr="009B74CC">
        <w:rPr>
          <w:sz w:val="28"/>
          <w:szCs w:val="28"/>
        </w:rPr>
        <w:t xml:space="preserve">- для </w:t>
      </w:r>
      <w:proofErr w:type="spellStart"/>
      <w:r w:rsidRPr="009B74CC">
        <w:rPr>
          <w:sz w:val="28"/>
          <w:szCs w:val="28"/>
        </w:rPr>
        <w:t>энергосбытовых</w:t>
      </w:r>
      <w:proofErr w:type="spellEnd"/>
      <w:r w:rsidRPr="009B74CC">
        <w:rPr>
          <w:sz w:val="28"/>
          <w:szCs w:val="28"/>
        </w:rPr>
        <w:t xml:space="preserve"> организаций, являющихся участниками оптового рынка, географические границы определяются по точкам (группам точек) поставки, зарегистрированным на опто</w:t>
      </w:r>
      <w:r w:rsidR="00547F45">
        <w:rPr>
          <w:sz w:val="28"/>
          <w:szCs w:val="28"/>
        </w:rPr>
        <w:t>вом рынке электрической энергии;</w:t>
      </w:r>
    </w:p>
    <w:p w:rsidR="00F47632" w:rsidRPr="009B74CC" w:rsidRDefault="00F47632" w:rsidP="009B74CC">
      <w:pPr>
        <w:pStyle w:val="a3"/>
        <w:spacing w:before="0" w:beforeAutospacing="0" w:after="0"/>
        <w:ind w:firstLine="709"/>
        <w:contextualSpacing/>
        <w:jc w:val="both"/>
        <w:rPr>
          <w:sz w:val="28"/>
          <w:szCs w:val="28"/>
        </w:rPr>
      </w:pPr>
      <w:r w:rsidRPr="009B74CC">
        <w:rPr>
          <w:sz w:val="28"/>
          <w:szCs w:val="28"/>
        </w:rPr>
        <w:t xml:space="preserve">- для </w:t>
      </w:r>
      <w:proofErr w:type="spellStart"/>
      <w:r w:rsidRPr="009B74CC">
        <w:rPr>
          <w:sz w:val="28"/>
          <w:szCs w:val="28"/>
        </w:rPr>
        <w:t>энергосбытовых</w:t>
      </w:r>
      <w:proofErr w:type="spellEnd"/>
      <w:r w:rsidRPr="009B74CC">
        <w:rPr>
          <w:sz w:val="28"/>
          <w:szCs w:val="28"/>
        </w:rPr>
        <w:t xml:space="preserve"> организаций, не являющихся участниками оптового рынка, географические границы определяются по границе балансовой принадлежности электрических сетей соответствующей сетевой организации, к сетям которой присоединены потребители данной </w:t>
      </w:r>
      <w:proofErr w:type="spellStart"/>
      <w:r w:rsidRPr="009B74CC">
        <w:rPr>
          <w:sz w:val="28"/>
          <w:szCs w:val="28"/>
        </w:rPr>
        <w:t>энергосбытовой</w:t>
      </w:r>
      <w:proofErr w:type="spellEnd"/>
      <w:r w:rsidRPr="009B74CC">
        <w:rPr>
          <w:sz w:val="28"/>
          <w:szCs w:val="28"/>
        </w:rPr>
        <w:t xml:space="preserve"> организаци</w:t>
      </w:r>
      <w:r w:rsidRPr="00547F45">
        <w:rPr>
          <w:color w:val="000000" w:themeColor="text1"/>
          <w:sz w:val="28"/>
          <w:szCs w:val="28"/>
        </w:rPr>
        <w:t>и</w:t>
      </w:r>
      <w:r w:rsidR="00547F45">
        <w:rPr>
          <w:color w:val="000000" w:themeColor="text1"/>
          <w:sz w:val="28"/>
          <w:szCs w:val="28"/>
        </w:rPr>
        <w:t>;</w:t>
      </w:r>
    </w:p>
    <w:p w:rsidR="00F47632" w:rsidRPr="009B74CC" w:rsidRDefault="00F47632" w:rsidP="009B74CC">
      <w:pPr>
        <w:pStyle w:val="a3"/>
        <w:spacing w:before="0" w:beforeAutospacing="0" w:after="0"/>
        <w:ind w:firstLine="709"/>
        <w:contextualSpacing/>
        <w:jc w:val="both"/>
        <w:rPr>
          <w:sz w:val="28"/>
          <w:szCs w:val="28"/>
        </w:rPr>
      </w:pPr>
      <w:r w:rsidRPr="009B74CC">
        <w:rPr>
          <w:color w:val="0074BD"/>
          <w:sz w:val="28"/>
          <w:szCs w:val="28"/>
        </w:rPr>
        <w:t>- </w:t>
      </w:r>
      <w:r w:rsidRPr="009B74CC">
        <w:rPr>
          <w:sz w:val="28"/>
          <w:szCs w:val="28"/>
        </w:rPr>
        <w:t>для гарантирующих поставщиков как зона их деятельности</w:t>
      </w:r>
      <w:r w:rsidR="00547F45">
        <w:rPr>
          <w:sz w:val="28"/>
          <w:szCs w:val="28"/>
        </w:rPr>
        <w:t>.</w:t>
      </w:r>
    </w:p>
    <w:p w:rsidR="00F47632" w:rsidRPr="009B74CC" w:rsidRDefault="00F47632" w:rsidP="009B74CC">
      <w:pPr>
        <w:pStyle w:val="a3"/>
        <w:spacing w:before="0" w:beforeAutospacing="0" w:after="0"/>
        <w:ind w:firstLine="709"/>
        <w:contextualSpacing/>
        <w:jc w:val="both"/>
        <w:rPr>
          <w:sz w:val="28"/>
          <w:szCs w:val="28"/>
        </w:rPr>
      </w:pPr>
      <w:r w:rsidRPr="009B74CC">
        <w:rPr>
          <w:sz w:val="28"/>
          <w:szCs w:val="28"/>
        </w:rPr>
        <w:t xml:space="preserve">Ввиду того, что в республике в 2016 году действовали 13 </w:t>
      </w:r>
      <w:proofErr w:type="spellStart"/>
      <w:r w:rsidRPr="009B74CC">
        <w:rPr>
          <w:sz w:val="28"/>
          <w:szCs w:val="28"/>
        </w:rPr>
        <w:t>энергосбытовых</w:t>
      </w:r>
      <w:proofErr w:type="spellEnd"/>
      <w:r w:rsidRPr="009B74CC">
        <w:rPr>
          <w:sz w:val="28"/>
          <w:szCs w:val="28"/>
        </w:rPr>
        <w:t xml:space="preserve"> (</w:t>
      </w:r>
      <w:proofErr w:type="spellStart"/>
      <w:r w:rsidRPr="009B74CC">
        <w:rPr>
          <w:sz w:val="28"/>
          <w:szCs w:val="28"/>
        </w:rPr>
        <w:t>энергоснабжающих</w:t>
      </w:r>
      <w:proofErr w:type="spellEnd"/>
      <w:r w:rsidRPr="009B74CC">
        <w:rPr>
          <w:sz w:val="28"/>
          <w:szCs w:val="28"/>
        </w:rPr>
        <w:t xml:space="preserve">) организаций и 2 гарантирующих поставщика, на территории Бурятии соответственно существуют локальные розничные рынки купли-продажи (поставки) электрической энергии (мощности) в географических границах деятельности поставщиков электроэнергии. При этом все локальные рынки, кроме рынка в границах зоны деятельности МУП «ЖКК </w:t>
      </w:r>
      <w:proofErr w:type="spellStart"/>
      <w:r w:rsidRPr="009B74CC">
        <w:rPr>
          <w:sz w:val="28"/>
          <w:szCs w:val="28"/>
        </w:rPr>
        <w:t>Баунтовского</w:t>
      </w:r>
      <w:proofErr w:type="spellEnd"/>
      <w:r w:rsidRPr="009B74CC">
        <w:rPr>
          <w:sz w:val="28"/>
          <w:szCs w:val="28"/>
        </w:rPr>
        <w:t xml:space="preserve"> эвенкийского района», расположены территориально в зоне деятельности гарантирующего поставщика АО «</w:t>
      </w:r>
      <w:proofErr w:type="spellStart"/>
      <w:r w:rsidRPr="009B74CC">
        <w:rPr>
          <w:sz w:val="28"/>
          <w:szCs w:val="28"/>
        </w:rPr>
        <w:t>Читаэнергосбыт</w:t>
      </w:r>
      <w:proofErr w:type="spellEnd"/>
      <w:r w:rsidRPr="009B74CC">
        <w:rPr>
          <w:sz w:val="28"/>
          <w:szCs w:val="28"/>
        </w:rPr>
        <w:t>».</w:t>
      </w:r>
    </w:p>
    <w:p w:rsidR="00F47632" w:rsidRPr="009B74CC" w:rsidRDefault="00F47632" w:rsidP="009B74CC">
      <w:pPr>
        <w:pStyle w:val="a3"/>
        <w:spacing w:before="0" w:beforeAutospacing="0" w:after="0"/>
        <w:ind w:firstLine="709"/>
        <w:contextualSpacing/>
        <w:jc w:val="both"/>
        <w:rPr>
          <w:sz w:val="28"/>
          <w:szCs w:val="28"/>
        </w:rPr>
      </w:pPr>
      <w:r w:rsidRPr="009B74CC">
        <w:rPr>
          <w:sz w:val="28"/>
          <w:szCs w:val="28"/>
        </w:rPr>
        <w:t>Поставщики электроэнергии (мощности) в Республике Бурятия и районы продаж приведены в таблице ниже.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2944"/>
        <w:gridCol w:w="5785"/>
      </w:tblGrid>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п/п</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Наименование продавца</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pPr>
              <w:pStyle w:val="a3"/>
              <w:ind w:left="709"/>
            </w:pPr>
            <w:r>
              <w:t>Районы продаж</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9B74CC" w:rsidP="009B74CC">
            <w:pPr>
              <w:pStyle w:val="a3"/>
              <w:ind w:left="142" w:firstLine="567"/>
            </w:pPr>
            <w:r>
              <w:t>1</w:t>
            </w:r>
            <w:r w:rsidR="00F47632">
              <w:t> </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ГП № 1 АО «</w:t>
            </w:r>
            <w:proofErr w:type="spellStart"/>
            <w:r>
              <w:t>Читаэнергосбыт</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Республика Бурятия, за исключением зоны деятельности ГП № 2</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2</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ГП № 2</w:t>
            </w:r>
          </w:p>
          <w:p w:rsidR="00F47632" w:rsidRDefault="00F47632" w:rsidP="009B74CC">
            <w:pPr>
              <w:pStyle w:val="a3"/>
              <w:ind w:left="71"/>
            </w:pPr>
            <w:r>
              <w:t xml:space="preserve">МУП «ЖКК </w:t>
            </w:r>
            <w:proofErr w:type="spellStart"/>
            <w:r>
              <w:t>Баунтовского</w:t>
            </w:r>
            <w:proofErr w:type="spellEnd"/>
            <w:r>
              <w:t xml:space="preserve"> эвенкийского района»</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proofErr w:type="spellStart"/>
            <w:r>
              <w:t>Баунтовский</w:t>
            </w:r>
            <w:proofErr w:type="spellEnd"/>
            <w:r>
              <w:t xml:space="preserve"> эвенкийский район Республики Бурятия</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3</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АО «</w:t>
            </w:r>
            <w:proofErr w:type="spellStart"/>
            <w:r>
              <w:t>АтомЭнергоПромСбыт</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 xml:space="preserve">пос. Багдарин </w:t>
            </w:r>
            <w:proofErr w:type="spellStart"/>
            <w:r>
              <w:t>Баунтовского</w:t>
            </w:r>
            <w:proofErr w:type="spellEnd"/>
            <w:r>
              <w:t xml:space="preserve"> района Республики Бурятия</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4</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ООО «</w:t>
            </w:r>
            <w:proofErr w:type="spellStart"/>
            <w:r>
              <w:t>Бурятэнергосервис</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proofErr w:type="spellStart"/>
            <w:r>
              <w:t>Мухоршибирский</w:t>
            </w:r>
            <w:proofErr w:type="spellEnd"/>
            <w:r>
              <w:t xml:space="preserve">, </w:t>
            </w:r>
            <w:proofErr w:type="spellStart"/>
            <w:r>
              <w:t>Тункинский</w:t>
            </w:r>
            <w:proofErr w:type="spellEnd"/>
            <w:r>
              <w:t xml:space="preserve"> районы Республики Бурятия, г. Улан-Удэ</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5</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ООО «</w:t>
            </w:r>
            <w:proofErr w:type="spellStart"/>
            <w:r>
              <w:t>ГлавЭнергоСбыт</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пос. Саган-</w:t>
            </w:r>
            <w:proofErr w:type="spellStart"/>
            <w:r>
              <w:t>Нур</w:t>
            </w:r>
            <w:proofErr w:type="spellEnd"/>
            <w:r>
              <w:t xml:space="preserve"> </w:t>
            </w:r>
            <w:proofErr w:type="spellStart"/>
            <w:r>
              <w:t>Мухоршибирского</w:t>
            </w:r>
            <w:proofErr w:type="spellEnd"/>
            <w:r>
              <w:t xml:space="preserve"> района Республики Бурятия.</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6</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ООО «Инженерные изыскания»</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 xml:space="preserve">пос. </w:t>
            </w:r>
            <w:proofErr w:type="spellStart"/>
            <w:r>
              <w:t>Ирокинда</w:t>
            </w:r>
            <w:proofErr w:type="spellEnd"/>
            <w:r>
              <w:t xml:space="preserve"> </w:t>
            </w:r>
            <w:proofErr w:type="spellStart"/>
            <w:r>
              <w:t>Муйского</w:t>
            </w:r>
            <w:proofErr w:type="spellEnd"/>
            <w:r>
              <w:t xml:space="preserve"> района, пос. </w:t>
            </w:r>
            <w:proofErr w:type="spellStart"/>
            <w:r>
              <w:t>Самарта</w:t>
            </w:r>
            <w:proofErr w:type="spellEnd"/>
            <w:r>
              <w:t xml:space="preserve"> </w:t>
            </w:r>
            <w:proofErr w:type="spellStart"/>
            <w:r>
              <w:t>Окинского</w:t>
            </w:r>
            <w:proofErr w:type="spellEnd"/>
            <w:r>
              <w:t xml:space="preserve"> района Республики Бурятия</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7</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АО «</w:t>
            </w:r>
            <w:proofErr w:type="spellStart"/>
            <w:r>
              <w:t>Оборонэнергосбыт</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 xml:space="preserve">г. Улан-Удэ; </w:t>
            </w:r>
            <w:proofErr w:type="spellStart"/>
            <w:r>
              <w:t>Заиграевский</w:t>
            </w:r>
            <w:proofErr w:type="spellEnd"/>
            <w:r>
              <w:t xml:space="preserve">, </w:t>
            </w:r>
            <w:proofErr w:type="spellStart"/>
            <w:r>
              <w:t>Кяхтинский</w:t>
            </w:r>
            <w:proofErr w:type="spellEnd"/>
            <w:r>
              <w:t xml:space="preserve">, </w:t>
            </w:r>
            <w:proofErr w:type="spellStart"/>
            <w:r>
              <w:t>Джидинский</w:t>
            </w:r>
            <w:proofErr w:type="spellEnd"/>
            <w:r>
              <w:t xml:space="preserve">, </w:t>
            </w:r>
            <w:proofErr w:type="spellStart"/>
            <w:r>
              <w:t>Еравнинский</w:t>
            </w:r>
            <w:proofErr w:type="spellEnd"/>
            <w:r>
              <w:t xml:space="preserve"> районы Республики Бурятия</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8</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ООО «</w:t>
            </w:r>
            <w:proofErr w:type="spellStart"/>
            <w:r>
              <w:t>РусЭнергоСбыт</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proofErr w:type="spellStart"/>
            <w:r>
              <w:t>Кабанский</w:t>
            </w:r>
            <w:proofErr w:type="spellEnd"/>
            <w:r>
              <w:t xml:space="preserve"> район Республики Бурятия</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9</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ЗАО «Система»</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proofErr w:type="spellStart"/>
            <w:r>
              <w:t>Кабанский</w:t>
            </w:r>
            <w:proofErr w:type="spellEnd"/>
            <w:r>
              <w:t xml:space="preserve"> район Республики Бурятия</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10</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ООО «</w:t>
            </w:r>
            <w:proofErr w:type="spellStart"/>
            <w:r>
              <w:t>Трансэнергопром</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г. Улан-Удэ</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11</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ООО «Уда-</w:t>
            </w:r>
            <w:proofErr w:type="spellStart"/>
            <w:r>
              <w:t>Энерго</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г. Улан-Удэ</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12</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 xml:space="preserve">ООО «Улан-Удэнская городская </w:t>
            </w:r>
            <w:proofErr w:type="spellStart"/>
            <w:r>
              <w:t>энергосбытовая</w:t>
            </w:r>
            <w:proofErr w:type="spellEnd"/>
            <w:r>
              <w:t xml:space="preserve"> компания»</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г. Улан-Удэ</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13</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ООО «</w:t>
            </w:r>
            <w:proofErr w:type="spellStart"/>
            <w:r>
              <w:t>Энергосбыт</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proofErr w:type="spellStart"/>
            <w:r>
              <w:t>Кабанский</w:t>
            </w:r>
            <w:proofErr w:type="spellEnd"/>
            <w:r>
              <w:t xml:space="preserve"> район Республики Бурятия</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14</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ООО «</w:t>
            </w:r>
            <w:proofErr w:type="spellStart"/>
            <w:r>
              <w:t>Энергосбыт</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г. Улан-Удэ</w:t>
            </w:r>
          </w:p>
        </w:tc>
      </w:tr>
      <w:tr w:rsidR="00F47632" w:rsidTr="00547F45">
        <w:trPr>
          <w:tblCellSpacing w:w="0" w:type="dxa"/>
        </w:trPr>
        <w:tc>
          <w:tcPr>
            <w:tcW w:w="656"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42" w:firstLine="567"/>
            </w:pPr>
            <w:r>
              <w:t> </w:t>
            </w:r>
            <w:r w:rsidR="009B74CC">
              <w:t>15</w:t>
            </w:r>
          </w:p>
        </w:tc>
        <w:tc>
          <w:tcPr>
            <w:tcW w:w="2944"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71"/>
            </w:pPr>
            <w:r>
              <w:t>ООО «</w:t>
            </w:r>
            <w:proofErr w:type="spellStart"/>
            <w:r>
              <w:t>Энергопромсбыт</w:t>
            </w:r>
            <w:proofErr w:type="spellEnd"/>
            <w:r>
              <w:t>»</w:t>
            </w:r>
          </w:p>
        </w:tc>
        <w:tc>
          <w:tcPr>
            <w:tcW w:w="5785" w:type="dxa"/>
            <w:tcBorders>
              <w:top w:val="outset" w:sz="6" w:space="0" w:color="auto"/>
              <w:left w:val="outset" w:sz="6" w:space="0" w:color="auto"/>
              <w:bottom w:val="outset" w:sz="6" w:space="0" w:color="auto"/>
              <w:right w:val="outset" w:sz="6" w:space="0" w:color="auto"/>
            </w:tcBorders>
            <w:vAlign w:val="center"/>
            <w:hideMark/>
          </w:tcPr>
          <w:p w:rsidR="00F47632" w:rsidRDefault="00F47632" w:rsidP="009B74CC">
            <w:pPr>
              <w:pStyle w:val="a3"/>
              <w:ind w:left="133" w:hanging="8"/>
            </w:pPr>
            <w:r>
              <w:t xml:space="preserve">г. Улан-Удэ, г. Северобайкальск, </w:t>
            </w:r>
            <w:proofErr w:type="spellStart"/>
            <w:r>
              <w:t>Заиграевский</w:t>
            </w:r>
            <w:proofErr w:type="spellEnd"/>
            <w:r>
              <w:t xml:space="preserve">, Иволгинский, </w:t>
            </w:r>
            <w:proofErr w:type="spellStart"/>
            <w:r>
              <w:t>Кабанский</w:t>
            </w:r>
            <w:proofErr w:type="spellEnd"/>
            <w:r>
              <w:t xml:space="preserve">, </w:t>
            </w:r>
            <w:proofErr w:type="spellStart"/>
            <w:r>
              <w:t>Кяхтинский</w:t>
            </w:r>
            <w:proofErr w:type="spellEnd"/>
            <w:r>
              <w:t xml:space="preserve">, </w:t>
            </w:r>
            <w:proofErr w:type="spellStart"/>
            <w:r>
              <w:t>Муйский</w:t>
            </w:r>
            <w:proofErr w:type="spellEnd"/>
            <w:r>
              <w:t xml:space="preserve">, Прибайкальский, </w:t>
            </w:r>
            <w:proofErr w:type="spellStart"/>
            <w:r>
              <w:t>Селенгинский</w:t>
            </w:r>
            <w:proofErr w:type="spellEnd"/>
            <w:r>
              <w:t xml:space="preserve"> и </w:t>
            </w:r>
            <w:proofErr w:type="gramStart"/>
            <w:r>
              <w:t>Северо-Байкальский</w:t>
            </w:r>
            <w:proofErr w:type="gramEnd"/>
            <w:r>
              <w:t xml:space="preserve"> районы Республики Бурятия</w:t>
            </w:r>
          </w:p>
        </w:tc>
      </w:tr>
    </w:tbl>
    <w:p w:rsidR="00547F45" w:rsidRDefault="00547F45" w:rsidP="00D50B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частями 1,</w:t>
      </w:r>
      <w:r w:rsidR="00D50B84">
        <w:rPr>
          <w:rFonts w:ascii="Times New Roman" w:hAnsi="Times New Roman" w:cs="Times New Roman"/>
          <w:sz w:val="28"/>
          <w:szCs w:val="28"/>
        </w:rPr>
        <w:t xml:space="preserve"> 5</w:t>
      </w:r>
      <w:r>
        <w:rPr>
          <w:rFonts w:ascii="Times New Roman" w:hAnsi="Times New Roman" w:cs="Times New Roman"/>
          <w:sz w:val="28"/>
          <w:szCs w:val="28"/>
        </w:rPr>
        <w:t xml:space="preserve"> статьи 5 Федерального закона от 26.07.2006 № 135-ФЗ «О защите конкуренции»</w:t>
      </w:r>
      <w:r w:rsidR="00D50B84">
        <w:rPr>
          <w:rFonts w:ascii="Times New Roman" w:hAnsi="Times New Roman" w:cs="Times New Roman"/>
          <w:sz w:val="28"/>
          <w:szCs w:val="28"/>
        </w:rPr>
        <w:t xml:space="preserve"> (далее – Закон о защите конкуренции)</w:t>
      </w:r>
      <w:r>
        <w:rPr>
          <w:rFonts w:ascii="Times New Roman" w:hAnsi="Times New Roman" w:cs="Times New Roman"/>
          <w:sz w:val="28"/>
          <w:szCs w:val="28"/>
        </w:rPr>
        <w:t>:</w:t>
      </w:r>
    </w:p>
    <w:p w:rsidR="00547F45" w:rsidRDefault="00547F45" w:rsidP="00D50B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0B84">
        <w:rPr>
          <w:rFonts w:ascii="Times New Roman" w:hAnsi="Times New Roman" w:cs="Times New Roman"/>
          <w:sz w:val="28"/>
          <w:szCs w:val="28"/>
        </w:rPr>
        <w:t>д</w:t>
      </w:r>
      <w:r>
        <w:rPr>
          <w:rFonts w:ascii="Times New Roman" w:hAnsi="Times New Roman" w:cs="Times New Roman"/>
          <w:sz w:val="28"/>
          <w:szCs w:val="28"/>
        </w:rPr>
        <w:t>оминирующим признается по</w:t>
      </w:r>
      <w:r w:rsidR="00D50B84">
        <w:rPr>
          <w:rFonts w:ascii="Times New Roman" w:hAnsi="Times New Roman" w:cs="Times New Roman"/>
          <w:sz w:val="28"/>
          <w:szCs w:val="28"/>
        </w:rPr>
        <w:t>ложение хозяйствующего субъекта,</w:t>
      </w:r>
      <w:r>
        <w:rPr>
          <w:rFonts w:ascii="Times New Roman" w:hAnsi="Times New Roman" w:cs="Times New Roman"/>
          <w:sz w:val="28"/>
          <w:szCs w:val="28"/>
        </w:rPr>
        <w:t xml:space="preserve">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50B84" w:rsidRDefault="00D50B84" w:rsidP="00D50B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50B84" w:rsidRDefault="00D50B84" w:rsidP="00A94B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Статьей 10 Закона о </w:t>
      </w:r>
      <w:proofErr w:type="gramStart"/>
      <w:r>
        <w:rPr>
          <w:rFonts w:ascii="Times New Roman" w:hAnsi="Times New Roman" w:cs="Times New Roman"/>
          <w:sz w:val="28"/>
          <w:szCs w:val="28"/>
        </w:rPr>
        <w:t>защите  конкуренции</w:t>
      </w:r>
      <w:proofErr w:type="gramEnd"/>
      <w:r>
        <w:rPr>
          <w:rFonts w:ascii="Times New Roman" w:hAnsi="Times New Roman" w:cs="Times New Roman"/>
          <w:sz w:val="28"/>
          <w:szCs w:val="28"/>
        </w:rPr>
        <w:t xml:space="preserve"> установлен запрет на злоупотребление хозяйствующим субъектом доминирующим положением.</w:t>
      </w:r>
    </w:p>
    <w:p w:rsidR="00D50B84" w:rsidRDefault="00D50B84" w:rsidP="00A94B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энергосбытовые</w:t>
      </w:r>
      <w:proofErr w:type="spellEnd"/>
      <w:r>
        <w:rPr>
          <w:rFonts w:ascii="Times New Roman" w:hAnsi="Times New Roman" w:cs="Times New Roman"/>
          <w:sz w:val="28"/>
          <w:szCs w:val="28"/>
        </w:rPr>
        <w:t xml:space="preserve"> компании, осуществляющие куплю-продажу электрической энергии на розничном рынке Республики Бурятия, гарантирующие поставщики </w:t>
      </w:r>
      <w:r w:rsidRPr="00D50B84">
        <w:rPr>
          <w:rFonts w:ascii="Times New Roman" w:hAnsi="Times New Roman" w:cs="Times New Roman"/>
          <w:sz w:val="28"/>
          <w:szCs w:val="28"/>
        </w:rPr>
        <w:t xml:space="preserve">МУП «ЖКХ </w:t>
      </w:r>
      <w:proofErr w:type="spellStart"/>
      <w:r w:rsidRPr="00D50B84">
        <w:rPr>
          <w:rFonts w:ascii="Times New Roman" w:hAnsi="Times New Roman" w:cs="Times New Roman"/>
          <w:sz w:val="28"/>
          <w:szCs w:val="28"/>
        </w:rPr>
        <w:t>Баунтовского</w:t>
      </w:r>
      <w:proofErr w:type="spellEnd"/>
      <w:r w:rsidRPr="00D50B84">
        <w:rPr>
          <w:rFonts w:ascii="Times New Roman" w:hAnsi="Times New Roman" w:cs="Times New Roman"/>
          <w:sz w:val="28"/>
          <w:szCs w:val="28"/>
        </w:rPr>
        <w:t xml:space="preserve"> эвенкийского района» и АО «</w:t>
      </w:r>
      <w:proofErr w:type="spellStart"/>
      <w:r w:rsidRPr="00D50B84">
        <w:rPr>
          <w:rFonts w:ascii="Times New Roman" w:hAnsi="Times New Roman" w:cs="Times New Roman"/>
          <w:sz w:val="28"/>
          <w:szCs w:val="28"/>
        </w:rPr>
        <w:t>Читаэнергосбыт</w:t>
      </w:r>
      <w:proofErr w:type="spellEnd"/>
      <w:r w:rsidRPr="00D50B84">
        <w:rPr>
          <w:rFonts w:ascii="Times New Roman" w:hAnsi="Times New Roman" w:cs="Times New Roman"/>
          <w:sz w:val="28"/>
          <w:szCs w:val="28"/>
        </w:rPr>
        <w:t>»</w:t>
      </w:r>
      <w:r>
        <w:rPr>
          <w:rFonts w:ascii="Times New Roman" w:hAnsi="Times New Roman" w:cs="Times New Roman"/>
          <w:sz w:val="28"/>
          <w:szCs w:val="28"/>
        </w:rPr>
        <w:t>, а также сетевые организации, оказывающие услуги по передаче электроэнергии на территории республики, являются субъектами, в отношении которых Бурятским УФАС России осуществляется контроль за соблюдением установленного запрета на злоупотребление доминирующим положением.</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статье 10 Закона о защите конкуренции</w:t>
      </w:r>
      <w:r>
        <w:rPr>
          <w:rFonts w:ascii="Times New Roman" w:hAnsi="Times New Roman" w:cs="Times New Roman"/>
          <w:sz w:val="28"/>
          <w:szCs w:val="28"/>
        </w:rPr>
        <w:t xml:space="preserve"> </w:t>
      </w:r>
      <w:r>
        <w:rPr>
          <w:rFonts w:ascii="Times New Roman" w:hAnsi="Times New Roman" w:cs="Times New Roman"/>
          <w:sz w:val="28"/>
          <w:szCs w:val="28"/>
        </w:rPr>
        <w:t>за</w:t>
      </w:r>
      <w:r>
        <w:rPr>
          <w:rFonts w:ascii="Times New Roman" w:hAnsi="Times New Roman" w:cs="Times New Roman"/>
          <w:sz w:val="28"/>
          <w:szCs w:val="28"/>
        </w:rPr>
        <w:t>прещаются действия (бездействие) занимающего доминирующее</w:t>
      </w:r>
      <w:r>
        <w:rPr>
          <w:rFonts w:ascii="Times New Roman" w:hAnsi="Times New Roman" w:cs="Times New Roman"/>
          <w:sz w:val="28"/>
          <w:szCs w:val="28"/>
        </w:rPr>
        <w:t xml:space="preserve"> положение</w:t>
      </w:r>
      <w:r>
        <w:rPr>
          <w:rFonts w:ascii="Times New Roman" w:hAnsi="Times New Roman" w:cs="Times New Roman"/>
          <w:sz w:val="28"/>
          <w:szCs w:val="28"/>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установление, поддержание монопольно высокой или монопольно низкой цены товара;</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изъятие товара из обращения, если результатом такого изъятия явилось повышение цены товара;</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установление финансовой организацией необоснованно высокой или необоснованно низкой цены финансовой услуги;</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создание дискриминационных условий;</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создание препятствий доступу на товарный рынок или выходу из товарного рынка другим хозяйствующим субъектам;</w:t>
      </w:r>
    </w:p>
    <w:p w:rsidR="00A94BE0" w:rsidRDefault="00A94BE0" w:rsidP="00A94B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нарушение установленного нормативными правовыми актами порядка ценообразования</w:t>
      </w:r>
      <w:r>
        <w:rPr>
          <w:rFonts w:ascii="Times New Roman" w:hAnsi="Times New Roman" w:cs="Times New Roman"/>
          <w:sz w:val="28"/>
          <w:szCs w:val="28"/>
        </w:rPr>
        <w:t>; и прочее.</w:t>
      </w:r>
    </w:p>
    <w:p w:rsidR="00A94BE0" w:rsidRDefault="000F10B4" w:rsidP="00A94BE0">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w:t>
      </w:r>
      <w:r w:rsidRPr="000F7270">
        <w:rPr>
          <w:rFonts w:ascii="Times New Roman" w:hAnsi="Times New Roman" w:cs="Times New Roman"/>
          <w:b/>
          <w:i/>
          <w:sz w:val="28"/>
          <w:szCs w:val="28"/>
        </w:rPr>
        <w:t xml:space="preserve"> случае выявления признаков нарушения хозяйствующим субъектам, занимающим доминирующее положение на рынке</w:t>
      </w:r>
      <w:r>
        <w:rPr>
          <w:rFonts w:ascii="Times New Roman" w:hAnsi="Times New Roman" w:cs="Times New Roman"/>
          <w:b/>
          <w:i/>
          <w:sz w:val="28"/>
          <w:szCs w:val="28"/>
        </w:rPr>
        <w:t>,</w:t>
      </w:r>
      <w:r w:rsidRPr="000F7270">
        <w:rPr>
          <w:rFonts w:ascii="Times New Roman" w:hAnsi="Times New Roman" w:cs="Times New Roman"/>
          <w:b/>
          <w:i/>
          <w:sz w:val="28"/>
          <w:szCs w:val="28"/>
        </w:rPr>
        <w:t xml:space="preserve"> </w:t>
      </w:r>
      <w:hyperlink r:id="rId8" w:history="1">
        <w:r w:rsidRPr="000F7270">
          <w:rPr>
            <w:rFonts w:ascii="Times New Roman" w:hAnsi="Times New Roman" w:cs="Times New Roman"/>
            <w:b/>
            <w:i/>
            <w:sz w:val="28"/>
            <w:szCs w:val="28"/>
          </w:rPr>
          <w:t>пунктов 3</w:t>
        </w:r>
      </w:hyperlink>
      <w:r w:rsidRPr="000F7270">
        <w:rPr>
          <w:rFonts w:ascii="Times New Roman" w:hAnsi="Times New Roman" w:cs="Times New Roman"/>
          <w:b/>
          <w:i/>
          <w:sz w:val="28"/>
          <w:szCs w:val="28"/>
        </w:rPr>
        <w:t xml:space="preserve">, </w:t>
      </w:r>
      <w:hyperlink r:id="rId9" w:history="1">
        <w:r w:rsidRPr="000F7270">
          <w:rPr>
            <w:rFonts w:ascii="Times New Roman" w:hAnsi="Times New Roman" w:cs="Times New Roman"/>
            <w:b/>
            <w:i/>
            <w:sz w:val="28"/>
            <w:szCs w:val="28"/>
          </w:rPr>
          <w:t>5</w:t>
        </w:r>
      </w:hyperlink>
      <w:r w:rsidRPr="000F7270">
        <w:rPr>
          <w:rFonts w:ascii="Times New Roman" w:hAnsi="Times New Roman" w:cs="Times New Roman"/>
          <w:b/>
          <w:i/>
          <w:sz w:val="28"/>
          <w:szCs w:val="28"/>
        </w:rPr>
        <w:t xml:space="preserve">, </w:t>
      </w:r>
      <w:hyperlink r:id="rId10" w:history="1">
        <w:r w:rsidRPr="000F7270">
          <w:rPr>
            <w:rFonts w:ascii="Times New Roman" w:hAnsi="Times New Roman" w:cs="Times New Roman"/>
            <w:b/>
            <w:i/>
            <w:sz w:val="28"/>
            <w:szCs w:val="28"/>
          </w:rPr>
          <w:t>6</w:t>
        </w:r>
      </w:hyperlink>
      <w:r w:rsidRPr="000F7270">
        <w:rPr>
          <w:rFonts w:ascii="Times New Roman" w:hAnsi="Times New Roman" w:cs="Times New Roman"/>
          <w:b/>
          <w:i/>
          <w:sz w:val="28"/>
          <w:szCs w:val="28"/>
        </w:rPr>
        <w:t xml:space="preserve"> и </w:t>
      </w:r>
      <w:hyperlink r:id="rId11" w:history="1">
        <w:r w:rsidRPr="000F7270">
          <w:rPr>
            <w:rFonts w:ascii="Times New Roman" w:hAnsi="Times New Roman" w:cs="Times New Roman"/>
            <w:b/>
            <w:i/>
            <w:sz w:val="28"/>
            <w:szCs w:val="28"/>
          </w:rPr>
          <w:t>8 части 1 статьи 10</w:t>
        </w:r>
      </w:hyperlink>
      <w:r>
        <w:rPr>
          <w:rFonts w:ascii="Times New Roman" w:hAnsi="Times New Roman" w:cs="Times New Roman"/>
          <w:b/>
          <w:i/>
          <w:sz w:val="28"/>
          <w:szCs w:val="28"/>
        </w:rPr>
        <w:t xml:space="preserve"> Закона о защите конкуренции антимонопольным органом выдается предупреждение</w:t>
      </w:r>
      <w:r w:rsidR="00EA4A2D">
        <w:rPr>
          <w:rFonts w:ascii="Times New Roman" w:hAnsi="Times New Roman" w:cs="Times New Roman"/>
          <w:b/>
          <w:i/>
          <w:sz w:val="28"/>
          <w:szCs w:val="28"/>
        </w:rPr>
        <w:t xml:space="preserve"> (</w:t>
      </w:r>
      <w:r>
        <w:rPr>
          <w:rFonts w:ascii="Times New Roman" w:hAnsi="Times New Roman" w:cs="Times New Roman"/>
          <w:b/>
          <w:i/>
          <w:sz w:val="28"/>
          <w:szCs w:val="28"/>
        </w:rPr>
        <w:t>статья 39.1 закона о защите конкуренции).</w:t>
      </w:r>
    </w:p>
    <w:p w:rsidR="000F10B4" w:rsidRPr="000F10B4" w:rsidRDefault="000F10B4" w:rsidP="000F10B4">
      <w:pPr>
        <w:autoSpaceDE w:val="0"/>
        <w:autoSpaceDN w:val="0"/>
        <w:adjustRightInd w:val="0"/>
        <w:spacing w:after="0" w:line="240" w:lineRule="auto"/>
        <w:ind w:firstLine="709"/>
        <w:jc w:val="both"/>
        <w:rPr>
          <w:rFonts w:ascii="Times New Roman" w:hAnsi="Times New Roman" w:cs="Times New Roman"/>
          <w:sz w:val="28"/>
          <w:szCs w:val="28"/>
        </w:rPr>
      </w:pPr>
      <w:r w:rsidRPr="000F10B4">
        <w:rPr>
          <w:rFonts w:ascii="Times New Roman" w:hAnsi="Times New Roman" w:cs="Times New Roman"/>
          <w:sz w:val="28"/>
          <w:szCs w:val="28"/>
        </w:rPr>
        <w:t>Принятие антимонопольным органом решения о возбуждении дела по перечисленным составам статьи 10 Закона о защите конкуренции без вынесения предупреждения и до завершения срока его выполнения не допускается.</w:t>
      </w:r>
    </w:p>
    <w:p w:rsidR="000F10B4" w:rsidRDefault="000F10B4" w:rsidP="008E7100">
      <w:pPr>
        <w:pStyle w:val="af0"/>
        <w:spacing w:after="0"/>
        <w:ind w:firstLine="709"/>
        <w:jc w:val="both"/>
        <w:rPr>
          <w:b/>
          <w:i/>
          <w:sz w:val="28"/>
          <w:szCs w:val="28"/>
        </w:rPr>
      </w:pPr>
      <w:r>
        <w:rPr>
          <w:b/>
          <w:i/>
          <w:sz w:val="28"/>
          <w:szCs w:val="28"/>
        </w:rPr>
        <w:t xml:space="preserve">В 2017 году Бурятским УФАС России было выдано 52 предупреждения о прекращении действий 9бездействия), которые содержат признаки нарушения антимонопольного законодательства, из них </w:t>
      </w:r>
      <w:proofErr w:type="gramStart"/>
      <w:r>
        <w:rPr>
          <w:b/>
          <w:i/>
          <w:sz w:val="28"/>
          <w:szCs w:val="28"/>
        </w:rPr>
        <w:t>40  предупреждений</w:t>
      </w:r>
      <w:proofErr w:type="gramEnd"/>
      <w:r>
        <w:rPr>
          <w:b/>
          <w:i/>
          <w:sz w:val="28"/>
          <w:szCs w:val="28"/>
        </w:rPr>
        <w:t xml:space="preserve"> были выданы хозяйствующим субъектам, осуществляющим деятельность на рынке электроэнергетики.</w:t>
      </w:r>
    </w:p>
    <w:p w:rsidR="00DA5D51" w:rsidRDefault="000F10B4" w:rsidP="008E7100">
      <w:pPr>
        <w:pStyle w:val="af0"/>
        <w:spacing w:after="0"/>
        <w:ind w:firstLine="709"/>
        <w:jc w:val="both"/>
        <w:rPr>
          <w:b/>
          <w:i/>
          <w:sz w:val="28"/>
          <w:szCs w:val="28"/>
        </w:rPr>
      </w:pPr>
      <w:r>
        <w:rPr>
          <w:b/>
          <w:i/>
          <w:sz w:val="28"/>
          <w:szCs w:val="28"/>
        </w:rPr>
        <w:t>В том числе 20 предупреждений выдано</w:t>
      </w:r>
      <w:r w:rsidR="00DA5D51">
        <w:rPr>
          <w:b/>
          <w:i/>
          <w:sz w:val="28"/>
          <w:szCs w:val="28"/>
        </w:rPr>
        <w:t xml:space="preserve"> по фактам</w:t>
      </w:r>
      <w:r>
        <w:rPr>
          <w:b/>
          <w:i/>
          <w:sz w:val="28"/>
          <w:szCs w:val="28"/>
        </w:rPr>
        <w:t xml:space="preserve"> </w:t>
      </w:r>
      <w:r>
        <w:rPr>
          <w:b/>
          <w:i/>
          <w:sz w:val="28"/>
          <w:szCs w:val="28"/>
        </w:rPr>
        <w:t xml:space="preserve">уклонения </w:t>
      </w:r>
      <w:r>
        <w:rPr>
          <w:b/>
          <w:i/>
          <w:sz w:val="28"/>
          <w:szCs w:val="28"/>
        </w:rPr>
        <w:t xml:space="preserve">гарантирующего поставщика </w:t>
      </w:r>
      <w:r>
        <w:rPr>
          <w:b/>
          <w:i/>
          <w:sz w:val="28"/>
          <w:szCs w:val="28"/>
        </w:rPr>
        <w:t>от заключения договоров купли-продажи электроэнергии</w:t>
      </w:r>
      <w:r>
        <w:rPr>
          <w:b/>
          <w:i/>
          <w:sz w:val="28"/>
          <w:szCs w:val="28"/>
        </w:rPr>
        <w:t xml:space="preserve">, 19 - </w:t>
      </w:r>
      <w:r w:rsidR="00DA5D51">
        <w:rPr>
          <w:b/>
          <w:i/>
          <w:sz w:val="28"/>
          <w:szCs w:val="28"/>
        </w:rPr>
        <w:t>по фактам</w:t>
      </w:r>
      <w:r>
        <w:rPr>
          <w:b/>
          <w:i/>
          <w:sz w:val="28"/>
          <w:szCs w:val="28"/>
        </w:rPr>
        <w:t xml:space="preserve"> </w:t>
      </w:r>
      <w:r>
        <w:rPr>
          <w:b/>
          <w:i/>
          <w:sz w:val="28"/>
          <w:szCs w:val="28"/>
        </w:rPr>
        <w:t xml:space="preserve">навязывания </w:t>
      </w:r>
      <w:proofErr w:type="gramStart"/>
      <w:r>
        <w:rPr>
          <w:b/>
          <w:i/>
          <w:sz w:val="28"/>
          <w:szCs w:val="28"/>
        </w:rPr>
        <w:t>потребителям  невыгодных</w:t>
      </w:r>
      <w:proofErr w:type="gramEnd"/>
      <w:r>
        <w:rPr>
          <w:b/>
          <w:i/>
          <w:sz w:val="28"/>
          <w:szCs w:val="28"/>
        </w:rPr>
        <w:t xml:space="preserve"> условий договора</w:t>
      </w:r>
      <w:r w:rsidR="00DA5D51">
        <w:rPr>
          <w:b/>
          <w:i/>
          <w:sz w:val="28"/>
          <w:szCs w:val="28"/>
        </w:rPr>
        <w:t xml:space="preserve">, 1 </w:t>
      </w:r>
      <w:r>
        <w:rPr>
          <w:b/>
          <w:i/>
          <w:sz w:val="28"/>
          <w:szCs w:val="28"/>
        </w:rPr>
        <w:t xml:space="preserve">– по факту создания сетевой компанией дискриминационных условий. </w:t>
      </w:r>
    </w:p>
    <w:p w:rsidR="0056481A" w:rsidRDefault="0056481A" w:rsidP="009E3121">
      <w:pPr>
        <w:pStyle w:val="ae"/>
        <w:ind w:left="0" w:firstLine="709"/>
        <w:jc w:val="both"/>
      </w:pPr>
    </w:p>
    <w:p w:rsidR="00A85A08" w:rsidRPr="00A85A08" w:rsidRDefault="00A85A08" w:rsidP="009E3121">
      <w:pPr>
        <w:pStyle w:val="ae"/>
        <w:ind w:left="0" w:firstLine="709"/>
        <w:jc w:val="both"/>
        <w:rPr>
          <w:b/>
          <w:szCs w:val="28"/>
          <w:u w:val="single"/>
        </w:rPr>
      </w:pPr>
      <w:r w:rsidRPr="00A85A08">
        <w:rPr>
          <w:b/>
          <w:szCs w:val="28"/>
          <w:u w:val="single"/>
        </w:rPr>
        <w:t>Примеры из практики УФАС</w:t>
      </w:r>
    </w:p>
    <w:p w:rsidR="00A85A08" w:rsidRDefault="00A85A08" w:rsidP="009E3121">
      <w:pPr>
        <w:pStyle w:val="ae"/>
        <w:ind w:left="0" w:firstLine="709"/>
        <w:jc w:val="both"/>
        <w:rPr>
          <w:szCs w:val="28"/>
        </w:rPr>
      </w:pP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u w:val="single"/>
          <w:lang w:eastAsia="ru-RU"/>
        </w:rPr>
      </w:pPr>
      <w:r w:rsidRPr="001D272D">
        <w:rPr>
          <w:rFonts w:ascii="Times New Roman" w:eastAsia="Times New Roman" w:hAnsi="Times New Roman" w:cs="Times New Roman"/>
          <w:sz w:val="28"/>
          <w:szCs w:val="28"/>
          <w:u w:val="single"/>
          <w:lang w:eastAsia="ru-RU"/>
        </w:rPr>
        <w:t>Пример № 1</w:t>
      </w: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По результатам рассмотрения обращения ФГУП «Главное управление строительства дорог и аэродромов» Минобороны России (ГУ СДА) об уклонении АО «</w:t>
      </w:r>
      <w:proofErr w:type="spellStart"/>
      <w:r w:rsidRPr="001D272D">
        <w:rPr>
          <w:rFonts w:ascii="Times New Roman" w:eastAsia="Times New Roman" w:hAnsi="Times New Roman" w:cs="Times New Roman"/>
          <w:sz w:val="28"/>
          <w:szCs w:val="28"/>
          <w:lang w:eastAsia="ru-RU"/>
        </w:rPr>
        <w:t>Читаэнергосбыт</w:t>
      </w:r>
      <w:proofErr w:type="spellEnd"/>
      <w:r w:rsidRPr="001D272D">
        <w:rPr>
          <w:rFonts w:ascii="Times New Roman" w:eastAsia="Times New Roman" w:hAnsi="Times New Roman" w:cs="Times New Roman"/>
          <w:sz w:val="28"/>
          <w:szCs w:val="28"/>
          <w:lang w:eastAsia="ru-RU"/>
        </w:rPr>
        <w:t>» от заключения договора купли-продажи электрической энергии, Бурятское УФАС России установило признаки нарушения Закона о защите конкуренции в действиях АО «</w:t>
      </w:r>
      <w:proofErr w:type="spellStart"/>
      <w:r w:rsidRPr="001D272D">
        <w:rPr>
          <w:rFonts w:ascii="Times New Roman" w:eastAsia="Times New Roman" w:hAnsi="Times New Roman" w:cs="Times New Roman"/>
          <w:sz w:val="28"/>
          <w:szCs w:val="28"/>
          <w:lang w:eastAsia="ru-RU"/>
        </w:rPr>
        <w:t>Читаэнергосбыт</w:t>
      </w:r>
      <w:proofErr w:type="spellEnd"/>
      <w:r w:rsidRPr="001D272D">
        <w:rPr>
          <w:rFonts w:ascii="Times New Roman" w:eastAsia="Times New Roman" w:hAnsi="Times New Roman" w:cs="Times New Roman"/>
          <w:sz w:val="28"/>
          <w:szCs w:val="28"/>
          <w:lang w:eastAsia="ru-RU"/>
        </w:rPr>
        <w:t>».</w:t>
      </w: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Для выполнения пуско-наладочных работ в системах энергоснабжения и обеспечения взлета и посадки самолетов на объекте «Реконструкция искусственной взлетно-посадочной полосы аэропорта Улан-Удэ» между ГУ СДА и ПАО «МРСК Сибири» в октябре этого года был заключен договор об осуществлении временного технологического присоединения к электрическим сетям, мероприятия по которому завершаются. Также между сторонами был заключен договор на оказание услуг по передаче электрической энергии.</w:t>
      </w: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На обращение ГУ СДА в АО «</w:t>
      </w:r>
      <w:proofErr w:type="spellStart"/>
      <w:r w:rsidRPr="001D272D">
        <w:rPr>
          <w:rFonts w:ascii="Times New Roman" w:eastAsia="Times New Roman" w:hAnsi="Times New Roman" w:cs="Times New Roman"/>
          <w:sz w:val="28"/>
          <w:szCs w:val="28"/>
          <w:lang w:eastAsia="ru-RU"/>
        </w:rPr>
        <w:t>Читаэнергосбыт</w:t>
      </w:r>
      <w:proofErr w:type="spellEnd"/>
      <w:r w:rsidRPr="001D272D">
        <w:rPr>
          <w:rFonts w:ascii="Times New Roman" w:eastAsia="Times New Roman" w:hAnsi="Times New Roman" w:cs="Times New Roman"/>
          <w:sz w:val="28"/>
          <w:szCs w:val="28"/>
          <w:lang w:eastAsia="ru-RU"/>
        </w:rPr>
        <w:t xml:space="preserve">» за заключением договора купли-продажи электрической энергии гарантирующий поставщик предложил урегулировать отношения на условиях договора энергоснабжения и представить документы, подтверждающие технологическое присоединение. Таким образом, уклонился от заключения договора купли-продажи до завершения процедуры </w:t>
      </w:r>
      <w:proofErr w:type="spellStart"/>
      <w:r w:rsidRPr="001D272D">
        <w:rPr>
          <w:rFonts w:ascii="Times New Roman" w:eastAsia="Times New Roman" w:hAnsi="Times New Roman" w:cs="Times New Roman"/>
          <w:sz w:val="28"/>
          <w:szCs w:val="28"/>
          <w:lang w:eastAsia="ru-RU"/>
        </w:rPr>
        <w:t>техприсоединения</w:t>
      </w:r>
      <w:proofErr w:type="spellEnd"/>
      <w:r w:rsidRPr="001D272D">
        <w:rPr>
          <w:rFonts w:ascii="Times New Roman" w:eastAsia="Times New Roman" w:hAnsi="Times New Roman" w:cs="Times New Roman"/>
          <w:sz w:val="28"/>
          <w:szCs w:val="28"/>
          <w:lang w:eastAsia="ru-RU"/>
        </w:rPr>
        <w:t xml:space="preserve"> объектов ГУ СДА к электросетям в нарушение Основных положений функционирования розничных рынков электрической энергии (Постановление Правительства РФ от 04.05.2012 № 442).</w:t>
      </w:r>
    </w:p>
    <w:p w:rsidR="00AE2A43"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УФАС вынесло в отношении АО «</w:t>
      </w:r>
      <w:proofErr w:type="spellStart"/>
      <w:r w:rsidRPr="001D272D">
        <w:rPr>
          <w:rFonts w:ascii="Times New Roman" w:eastAsia="Times New Roman" w:hAnsi="Times New Roman" w:cs="Times New Roman"/>
          <w:sz w:val="28"/>
          <w:szCs w:val="28"/>
          <w:lang w:eastAsia="ru-RU"/>
        </w:rPr>
        <w:t>Читаэнергосбыт</w:t>
      </w:r>
      <w:proofErr w:type="spellEnd"/>
      <w:r w:rsidRPr="001D272D">
        <w:rPr>
          <w:rFonts w:ascii="Times New Roman" w:eastAsia="Times New Roman" w:hAnsi="Times New Roman" w:cs="Times New Roman"/>
          <w:sz w:val="28"/>
          <w:szCs w:val="28"/>
          <w:lang w:eastAsia="ru-RU"/>
        </w:rPr>
        <w:t>» предупреждение о прекращении указанных действий в срок до 11.12.2017. Неисполнение предупреждения будет являться основанием для возбуждения дела о нарушении антимонопольного законодательства, привлечения к административной ответственности.</w:t>
      </w:r>
    </w:p>
    <w:p w:rsid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u w:val="single"/>
          <w:lang w:eastAsia="ru-RU"/>
        </w:rPr>
      </w:pPr>
      <w:r w:rsidRPr="001D272D">
        <w:rPr>
          <w:rFonts w:ascii="Times New Roman" w:eastAsia="Times New Roman" w:hAnsi="Times New Roman" w:cs="Times New Roman"/>
          <w:sz w:val="28"/>
          <w:szCs w:val="28"/>
          <w:u w:val="single"/>
          <w:lang w:eastAsia="ru-RU"/>
        </w:rPr>
        <w:t xml:space="preserve">Пример № </w:t>
      </w:r>
      <w:r w:rsidR="00FF3DE3">
        <w:rPr>
          <w:rFonts w:ascii="Times New Roman" w:eastAsia="Times New Roman" w:hAnsi="Times New Roman" w:cs="Times New Roman"/>
          <w:sz w:val="28"/>
          <w:szCs w:val="28"/>
          <w:u w:val="single"/>
          <w:lang w:eastAsia="ru-RU"/>
        </w:rPr>
        <w:t>2</w:t>
      </w: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В адрес Бурятского УФАС России поступили заявления ООО «Регион», ЗАО «</w:t>
      </w:r>
      <w:proofErr w:type="spellStart"/>
      <w:r w:rsidRPr="001D272D">
        <w:rPr>
          <w:rFonts w:ascii="Times New Roman" w:eastAsia="Times New Roman" w:hAnsi="Times New Roman" w:cs="Times New Roman"/>
          <w:sz w:val="28"/>
          <w:szCs w:val="28"/>
          <w:lang w:eastAsia="ru-RU"/>
        </w:rPr>
        <w:t>Новоильинсклес</w:t>
      </w:r>
      <w:proofErr w:type="spellEnd"/>
      <w:r w:rsidRPr="001D272D">
        <w:rPr>
          <w:rFonts w:ascii="Times New Roman" w:eastAsia="Times New Roman" w:hAnsi="Times New Roman" w:cs="Times New Roman"/>
          <w:sz w:val="28"/>
          <w:szCs w:val="28"/>
          <w:lang w:eastAsia="ru-RU"/>
        </w:rPr>
        <w:t>» и 5-ти индивидуальных предпринимателей о незаконности действий АО «</w:t>
      </w:r>
      <w:proofErr w:type="spellStart"/>
      <w:r w:rsidRPr="001D272D">
        <w:rPr>
          <w:rFonts w:ascii="Times New Roman" w:eastAsia="Times New Roman" w:hAnsi="Times New Roman" w:cs="Times New Roman"/>
          <w:sz w:val="28"/>
          <w:szCs w:val="28"/>
          <w:lang w:eastAsia="ru-RU"/>
        </w:rPr>
        <w:t>Читаэнергосбыт</w:t>
      </w:r>
      <w:proofErr w:type="spellEnd"/>
      <w:r w:rsidRPr="001D272D">
        <w:rPr>
          <w:rFonts w:ascii="Times New Roman" w:eastAsia="Times New Roman" w:hAnsi="Times New Roman" w:cs="Times New Roman"/>
          <w:sz w:val="28"/>
          <w:szCs w:val="28"/>
          <w:lang w:eastAsia="ru-RU"/>
        </w:rPr>
        <w:t>» в виде навязывания потребителям невыгодных условий договоров по энергоснабжению и отказа от заключения договоров купли-продажи электрической энергии.</w:t>
      </w:r>
    </w:p>
    <w:p w:rsidR="001D272D" w:rsidRP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По результатам рассмотрения заявлений УФАС установило наличие признаков нарушения АО «</w:t>
      </w:r>
      <w:proofErr w:type="spellStart"/>
      <w:r w:rsidRPr="001D272D">
        <w:rPr>
          <w:rFonts w:ascii="Times New Roman" w:eastAsia="Times New Roman" w:hAnsi="Times New Roman" w:cs="Times New Roman"/>
          <w:sz w:val="28"/>
          <w:szCs w:val="28"/>
          <w:lang w:eastAsia="ru-RU"/>
        </w:rPr>
        <w:t>Читаэнергосбыт</w:t>
      </w:r>
      <w:proofErr w:type="spellEnd"/>
      <w:r w:rsidRPr="001D272D">
        <w:rPr>
          <w:rFonts w:ascii="Times New Roman" w:eastAsia="Times New Roman" w:hAnsi="Times New Roman" w:cs="Times New Roman"/>
          <w:sz w:val="28"/>
          <w:szCs w:val="28"/>
          <w:lang w:eastAsia="ru-RU"/>
        </w:rPr>
        <w:t xml:space="preserve">» требований Закона о защите конкуренции. Указанные действия гарантирующего поставщика электроэнергии ущемляют интересы потребителей и интересы сетевых организаций - ПАО «МРСК Сибири», АО «Улан-Удэ </w:t>
      </w:r>
      <w:proofErr w:type="spellStart"/>
      <w:r w:rsidRPr="001D272D">
        <w:rPr>
          <w:rFonts w:ascii="Times New Roman" w:eastAsia="Times New Roman" w:hAnsi="Times New Roman" w:cs="Times New Roman"/>
          <w:sz w:val="28"/>
          <w:szCs w:val="28"/>
          <w:lang w:eastAsia="ru-RU"/>
        </w:rPr>
        <w:t>Энерго</w:t>
      </w:r>
      <w:proofErr w:type="spellEnd"/>
      <w:r w:rsidRPr="001D272D">
        <w:rPr>
          <w:rFonts w:ascii="Times New Roman" w:eastAsia="Times New Roman" w:hAnsi="Times New Roman" w:cs="Times New Roman"/>
          <w:sz w:val="28"/>
          <w:szCs w:val="28"/>
          <w:lang w:eastAsia="ru-RU"/>
        </w:rPr>
        <w:t>».</w:t>
      </w:r>
    </w:p>
    <w:p w:rsid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sidRPr="001D272D">
        <w:rPr>
          <w:rFonts w:ascii="Times New Roman" w:eastAsia="Times New Roman" w:hAnsi="Times New Roman" w:cs="Times New Roman"/>
          <w:sz w:val="28"/>
          <w:szCs w:val="28"/>
          <w:lang w:eastAsia="ru-RU"/>
        </w:rPr>
        <w:t>На основании статьи 39.1 Закона о защите конкуренции УФАС вынесло в отношении АО «</w:t>
      </w:r>
      <w:proofErr w:type="spellStart"/>
      <w:r w:rsidRPr="001D272D">
        <w:rPr>
          <w:rFonts w:ascii="Times New Roman" w:eastAsia="Times New Roman" w:hAnsi="Times New Roman" w:cs="Times New Roman"/>
          <w:sz w:val="28"/>
          <w:szCs w:val="28"/>
          <w:lang w:eastAsia="ru-RU"/>
        </w:rPr>
        <w:t>Читаэнергосбыт</w:t>
      </w:r>
      <w:proofErr w:type="spellEnd"/>
      <w:r w:rsidRPr="001D272D">
        <w:rPr>
          <w:rFonts w:ascii="Times New Roman" w:eastAsia="Times New Roman" w:hAnsi="Times New Roman" w:cs="Times New Roman"/>
          <w:sz w:val="28"/>
          <w:szCs w:val="28"/>
          <w:lang w:eastAsia="ru-RU"/>
        </w:rPr>
        <w:t>» 7 предупреждений о необходимости заключения с потребителями договоров купли-продажи (поставки) электрической энергии в срок до 27.11.2017.</w:t>
      </w:r>
    </w:p>
    <w:p w:rsidR="001D272D" w:rsidRDefault="001D272D" w:rsidP="001D272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Предупреждения исполнены в установленный срок.</w:t>
      </w:r>
    </w:p>
    <w:p w:rsidR="00B92C83" w:rsidRDefault="00B92C83" w:rsidP="001D272D">
      <w:pPr>
        <w:spacing w:after="0" w:line="240" w:lineRule="auto"/>
        <w:ind w:firstLine="709"/>
        <w:contextualSpacing/>
        <w:jc w:val="both"/>
        <w:rPr>
          <w:rFonts w:ascii="Times New Roman" w:eastAsia="Times New Roman" w:hAnsi="Times New Roman" w:cs="Times New Roman"/>
          <w:sz w:val="28"/>
          <w:szCs w:val="28"/>
          <w:lang w:eastAsia="ru-RU"/>
        </w:rPr>
      </w:pPr>
    </w:p>
    <w:p w:rsidR="00B92C83" w:rsidRPr="00B92C83" w:rsidRDefault="00B92C83" w:rsidP="001D272D">
      <w:pPr>
        <w:spacing w:after="0" w:line="240" w:lineRule="auto"/>
        <w:ind w:firstLine="709"/>
        <w:contextualSpacing/>
        <w:jc w:val="both"/>
        <w:rPr>
          <w:rFonts w:ascii="Times New Roman" w:eastAsia="Times New Roman" w:hAnsi="Times New Roman" w:cs="Times New Roman"/>
          <w:sz w:val="28"/>
          <w:szCs w:val="28"/>
          <w:u w:val="single"/>
          <w:lang w:eastAsia="ru-RU"/>
        </w:rPr>
      </w:pPr>
      <w:r w:rsidRPr="00B92C83">
        <w:rPr>
          <w:rFonts w:ascii="Times New Roman" w:eastAsia="Times New Roman" w:hAnsi="Times New Roman" w:cs="Times New Roman"/>
          <w:sz w:val="28"/>
          <w:szCs w:val="28"/>
          <w:u w:val="single"/>
          <w:lang w:eastAsia="ru-RU"/>
        </w:rPr>
        <w:t xml:space="preserve">Пример № </w:t>
      </w:r>
      <w:r w:rsidR="00FF3DE3">
        <w:rPr>
          <w:rFonts w:ascii="Times New Roman" w:eastAsia="Times New Roman" w:hAnsi="Times New Roman" w:cs="Times New Roman"/>
          <w:sz w:val="28"/>
          <w:szCs w:val="28"/>
          <w:u w:val="single"/>
          <w:lang w:eastAsia="ru-RU"/>
        </w:rPr>
        <w:t>3</w:t>
      </w:r>
    </w:p>
    <w:p w:rsidR="00B92C83" w:rsidRPr="00B92C83" w:rsidRDefault="00B92C83" w:rsidP="00B92C83">
      <w:pPr>
        <w:spacing w:after="0" w:line="240" w:lineRule="auto"/>
        <w:ind w:firstLine="709"/>
        <w:contextualSpacing/>
        <w:jc w:val="both"/>
        <w:rPr>
          <w:rFonts w:ascii="Times New Roman" w:eastAsia="Times New Roman" w:hAnsi="Times New Roman" w:cs="Times New Roman"/>
          <w:sz w:val="28"/>
          <w:szCs w:val="28"/>
          <w:lang w:eastAsia="ru-RU"/>
        </w:rPr>
      </w:pPr>
      <w:r w:rsidRPr="00B92C83">
        <w:rPr>
          <w:rFonts w:ascii="Times New Roman" w:eastAsia="Times New Roman" w:hAnsi="Times New Roman" w:cs="Times New Roman"/>
          <w:sz w:val="28"/>
          <w:szCs w:val="28"/>
          <w:lang w:eastAsia="ru-RU"/>
        </w:rPr>
        <w:t>В адрес Бурятского УФАС России поступили заявления ООО «</w:t>
      </w:r>
      <w:proofErr w:type="spellStart"/>
      <w:r w:rsidRPr="00B92C83">
        <w:rPr>
          <w:rFonts w:ascii="Times New Roman" w:eastAsia="Times New Roman" w:hAnsi="Times New Roman" w:cs="Times New Roman"/>
          <w:sz w:val="28"/>
          <w:szCs w:val="28"/>
          <w:lang w:eastAsia="ru-RU"/>
        </w:rPr>
        <w:t>Скай</w:t>
      </w:r>
      <w:proofErr w:type="spellEnd"/>
      <w:r w:rsidRPr="00B92C83">
        <w:rPr>
          <w:rFonts w:ascii="Times New Roman" w:eastAsia="Times New Roman" w:hAnsi="Times New Roman" w:cs="Times New Roman"/>
          <w:sz w:val="28"/>
          <w:szCs w:val="28"/>
          <w:lang w:eastAsia="ru-RU"/>
        </w:rPr>
        <w:t xml:space="preserve"> Сити», ООО «</w:t>
      </w:r>
      <w:proofErr w:type="spellStart"/>
      <w:r w:rsidRPr="00B92C83">
        <w:rPr>
          <w:rFonts w:ascii="Times New Roman" w:eastAsia="Times New Roman" w:hAnsi="Times New Roman" w:cs="Times New Roman"/>
          <w:sz w:val="28"/>
          <w:szCs w:val="28"/>
          <w:lang w:eastAsia="ru-RU"/>
        </w:rPr>
        <w:t>Заиграевский</w:t>
      </w:r>
      <w:proofErr w:type="spellEnd"/>
      <w:r w:rsidRPr="00B92C83">
        <w:rPr>
          <w:rFonts w:ascii="Times New Roman" w:eastAsia="Times New Roman" w:hAnsi="Times New Roman" w:cs="Times New Roman"/>
          <w:sz w:val="28"/>
          <w:szCs w:val="28"/>
          <w:lang w:eastAsia="ru-RU"/>
        </w:rPr>
        <w:t xml:space="preserve"> кирпич» и индивидуального предпринимателя на предмет выявления признаков нарушения антимонопольного законодательства в действиях АО «</w:t>
      </w:r>
      <w:proofErr w:type="spellStart"/>
      <w:r w:rsidRPr="00B92C83">
        <w:rPr>
          <w:rFonts w:ascii="Times New Roman" w:eastAsia="Times New Roman" w:hAnsi="Times New Roman" w:cs="Times New Roman"/>
          <w:sz w:val="28"/>
          <w:szCs w:val="28"/>
          <w:lang w:eastAsia="ru-RU"/>
        </w:rPr>
        <w:t>Читаэнергосбыт</w:t>
      </w:r>
      <w:proofErr w:type="spellEnd"/>
      <w:r w:rsidRPr="00B92C83">
        <w:rPr>
          <w:rFonts w:ascii="Times New Roman" w:eastAsia="Times New Roman" w:hAnsi="Times New Roman" w:cs="Times New Roman"/>
          <w:sz w:val="28"/>
          <w:szCs w:val="28"/>
          <w:lang w:eastAsia="ru-RU"/>
        </w:rPr>
        <w:t>» в части навязывания невыгодных условий договоров, обеспечивающих продажу электрической энергии, и отказа последнего от заключения договора купли-продажи электрической энергии.</w:t>
      </w:r>
    </w:p>
    <w:p w:rsidR="00B92C83" w:rsidRPr="00B92C83" w:rsidRDefault="00B92C83" w:rsidP="00B92C83">
      <w:pPr>
        <w:spacing w:after="0" w:line="240" w:lineRule="auto"/>
        <w:ind w:firstLine="709"/>
        <w:contextualSpacing/>
        <w:jc w:val="both"/>
        <w:rPr>
          <w:rFonts w:ascii="Times New Roman" w:eastAsia="Times New Roman" w:hAnsi="Times New Roman" w:cs="Times New Roman"/>
          <w:sz w:val="28"/>
          <w:szCs w:val="28"/>
          <w:lang w:eastAsia="ru-RU"/>
        </w:rPr>
      </w:pPr>
      <w:r w:rsidRPr="00B92C83">
        <w:rPr>
          <w:rFonts w:ascii="Times New Roman" w:eastAsia="Times New Roman" w:hAnsi="Times New Roman" w:cs="Times New Roman"/>
          <w:sz w:val="28"/>
          <w:szCs w:val="28"/>
          <w:lang w:eastAsia="ru-RU"/>
        </w:rPr>
        <w:t>По результатам рассмотрения заявлений в действиях АО «</w:t>
      </w:r>
      <w:proofErr w:type="spellStart"/>
      <w:r w:rsidRPr="00B92C83">
        <w:rPr>
          <w:rFonts w:ascii="Times New Roman" w:eastAsia="Times New Roman" w:hAnsi="Times New Roman" w:cs="Times New Roman"/>
          <w:sz w:val="28"/>
          <w:szCs w:val="28"/>
          <w:lang w:eastAsia="ru-RU"/>
        </w:rPr>
        <w:t>Читаэнергосбыт</w:t>
      </w:r>
      <w:proofErr w:type="spellEnd"/>
      <w:r w:rsidRPr="00B92C83">
        <w:rPr>
          <w:rFonts w:ascii="Times New Roman" w:eastAsia="Times New Roman" w:hAnsi="Times New Roman" w:cs="Times New Roman"/>
          <w:sz w:val="28"/>
          <w:szCs w:val="28"/>
          <w:lang w:eastAsia="ru-RU"/>
        </w:rPr>
        <w:t>» УФАС установило наличие признаков нарушения антимонопольного законодательства, предусмотренные пунктами 3 и 5 части 1 статьи 10 Закона о защите конкуренции.</w:t>
      </w:r>
    </w:p>
    <w:p w:rsidR="00B92C83" w:rsidRPr="00B92C83" w:rsidRDefault="00B92C83" w:rsidP="00B92C83">
      <w:pPr>
        <w:spacing w:after="0" w:line="240" w:lineRule="auto"/>
        <w:ind w:firstLine="709"/>
        <w:contextualSpacing/>
        <w:jc w:val="both"/>
        <w:rPr>
          <w:rFonts w:ascii="Times New Roman" w:eastAsia="Times New Roman" w:hAnsi="Times New Roman" w:cs="Times New Roman"/>
          <w:sz w:val="28"/>
          <w:szCs w:val="28"/>
          <w:lang w:eastAsia="ru-RU"/>
        </w:rPr>
      </w:pPr>
      <w:r w:rsidRPr="00B92C83">
        <w:rPr>
          <w:rFonts w:ascii="Times New Roman" w:eastAsia="Times New Roman" w:hAnsi="Times New Roman" w:cs="Times New Roman"/>
          <w:sz w:val="28"/>
          <w:szCs w:val="28"/>
          <w:lang w:eastAsia="ru-RU"/>
        </w:rPr>
        <w:t>АО «</w:t>
      </w:r>
      <w:proofErr w:type="spellStart"/>
      <w:r w:rsidRPr="00B92C83">
        <w:rPr>
          <w:rFonts w:ascii="Times New Roman" w:eastAsia="Times New Roman" w:hAnsi="Times New Roman" w:cs="Times New Roman"/>
          <w:sz w:val="28"/>
          <w:szCs w:val="28"/>
          <w:lang w:eastAsia="ru-RU"/>
        </w:rPr>
        <w:t>Читаэнергосбыт</w:t>
      </w:r>
      <w:proofErr w:type="spellEnd"/>
      <w:r w:rsidRPr="00B92C83">
        <w:rPr>
          <w:rFonts w:ascii="Times New Roman" w:eastAsia="Times New Roman" w:hAnsi="Times New Roman" w:cs="Times New Roman"/>
          <w:sz w:val="28"/>
          <w:szCs w:val="28"/>
          <w:lang w:eastAsia="ru-RU"/>
        </w:rPr>
        <w:t>» необоснованно уклоняется от заключения договора купли-продажи электрической энергии и навязывает невыгодные условия договоров, обеспечивающих продажу электрической энергии, в результате чего ущемляются интересы потребителей и сетевой организации ПАО «МРСК Сибири».</w:t>
      </w:r>
    </w:p>
    <w:p w:rsidR="00B92C83" w:rsidRDefault="00B92C83" w:rsidP="00B92C83">
      <w:pPr>
        <w:spacing w:after="0" w:line="240" w:lineRule="auto"/>
        <w:ind w:firstLine="709"/>
        <w:contextualSpacing/>
        <w:jc w:val="both"/>
        <w:rPr>
          <w:rFonts w:ascii="Times New Roman" w:eastAsia="Times New Roman" w:hAnsi="Times New Roman" w:cs="Times New Roman"/>
          <w:sz w:val="28"/>
          <w:szCs w:val="28"/>
          <w:lang w:eastAsia="ru-RU"/>
        </w:rPr>
      </w:pPr>
      <w:r w:rsidRPr="00B92C83">
        <w:rPr>
          <w:rFonts w:ascii="Times New Roman" w:eastAsia="Times New Roman" w:hAnsi="Times New Roman" w:cs="Times New Roman"/>
          <w:sz w:val="28"/>
          <w:szCs w:val="28"/>
          <w:lang w:eastAsia="ru-RU"/>
        </w:rPr>
        <w:t xml:space="preserve">На основании статьи 39.1 Закона о защите конкуренции УФАС </w:t>
      </w:r>
      <w:r>
        <w:rPr>
          <w:rFonts w:ascii="Times New Roman" w:eastAsia="Times New Roman" w:hAnsi="Times New Roman" w:cs="Times New Roman"/>
          <w:sz w:val="28"/>
          <w:szCs w:val="28"/>
          <w:lang w:eastAsia="ru-RU"/>
        </w:rPr>
        <w:t xml:space="preserve">13 октября 2017 года </w:t>
      </w:r>
      <w:r w:rsidRPr="00B92C83">
        <w:rPr>
          <w:rFonts w:ascii="Times New Roman" w:eastAsia="Times New Roman" w:hAnsi="Times New Roman" w:cs="Times New Roman"/>
          <w:sz w:val="28"/>
          <w:szCs w:val="28"/>
          <w:lang w:eastAsia="ru-RU"/>
        </w:rPr>
        <w:t>вынесло в отношении АО «</w:t>
      </w:r>
      <w:proofErr w:type="spellStart"/>
      <w:r w:rsidRPr="00B92C83">
        <w:rPr>
          <w:rFonts w:ascii="Times New Roman" w:eastAsia="Times New Roman" w:hAnsi="Times New Roman" w:cs="Times New Roman"/>
          <w:sz w:val="28"/>
          <w:szCs w:val="28"/>
          <w:lang w:eastAsia="ru-RU"/>
        </w:rPr>
        <w:t>Читаэнергосбыт</w:t>
      </w:r>
      <w:proofErr w:type="spellEnd"/>
      <w:r w:rsidRPr="00B92C83">
        <w:rPr>
          <w:rFonts w:ascii="Times New Roman" w:eastAsia="Times New Roman" w:hAnsi="Times New Roman" w:cs="Times New Roman"/>
          <w:sz w:val="28"/>
          <w:szCs w:val="28"/>
          <w:lang w:eastAsia="ru-RU"/>
        </w:rPr>
        <w:t xml:space="preserve">» три предупреждения о необходимости прекращения указанных действий путем заключения с потребителями договоров купли-продажи (поставки) электрической энергии. </w:t>
      </w:r>
    </w:p>
    <w:p w:rsidR="00B92C83" w:rsidRDefault="00B92C83" w:rsidP="00B92C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92C83">
        <w:rPr>
          <w:rFonts w:ascii="Times New Roman" w:eastAsia="Times New Roman" w:hAnsi="Times New Roman" w:cs="Times New Roman"/>
          <w:sz w:val="28"/>
          <w:szCs w:val="28"/>
          <w:lang w:eastAsia="ru-RU"/>
        </w:rPr>
        <w:t>редупреждени</w:t>
      </w:r>
      <w:r>
        <w:rPr>
          <w:rFonts w:ascii="Times New Roman" w:eastAsia="Times New Roman" w:hAnsi="Times New Roman" w:cs="Times New Roman"/>
          <w:sz w:val="28"/>
          <w:szCs w:val="28"/>
          <w:lang w:eastAsia="ru-RU"/>
        </w:rPr>
        <w:t>я исполнены в установленный срок - до</w:t>
      </w:r>
      <w:r w:rsidRPr="00B92C83">
        <w:rPr>
          <w:rFonts w:ascii="Times New Roman" w:eastAsia="Times New Roman" w:hAnsi="Times New Roman" w:cs="Times New Roman"/>
          <w:sz w:val="28"/>
          <w:szCs w:val="28"/>
          <w:lang w:eastAsia="ru-RU"/>
        </w:rPr>
        <w:t xml:space="preserve"> 27.10.2017.</w:t>
      </w:r>
    </w:p>
    <w:p w:rsidR="00905808" w:rsidRDefault="00905808" w:rsidP="00B92C83">
      <w:pPr>
        <w:spacing w:after="0" w:line="240" w:lineRule="auto"/>
        <w:ind w:firstLine="709"/>
        <w:contextualSpacing/>
        <w:jc w:val="both"/>
        <w:rPr>
          <w:rFonts w:ascii="Times New Roman" w:eastAsia="Times New Roman" w:hAnsi="Times New Roman" w:cs="Times New Roman"/>
          <w:sz w:val="28"/>
          <w:szCs w:val="28"/>
          <w:lang w:eastAsia="ru-RU"/>
        </w:rPr>
      </w:pPr>
    </w:p>
    <w:p w:rsidR="00B40A9B" w:rsidRDefault="00B40A9B" w:rsidP="00FF3DE3">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w:t>
      </w:r>
      <w:r w:rsidRPr="000F7270">
        <w:rPr>
          <w:rFonts w:ascii="Times New Roman" w:hAnsi="Times New Roman" w:cs="Times New Roman"/>
          <w:b/>
          <w:i/>
          <w:sz w:val="28"/>
          <w:szCs w:val="28"/>
        </w:rPr>
        <w:t xml:space="preserve"> случае неисполнения предупреждения</w:t>
      </w:r>
      <w:r>
        <w:rPr>
          <w:rFonts w:ascii="Times New Roman" w:hAnsi="Times New Roman" w:cs="Times New Roman"/>
          <w:b/>
          <w:i/>
          <w:sz w:val="28"/>
          <w:szCs w:val="28"/>
        </w:rPr>
        <w:t xml:space="preserve"> возбуждается д</w:t>
      </w:r>
      <w:r w:rsidRPr="000F7270">
        <w:rPr>
          <w:rFonts w:ascii="Times New Roman" w:hAnsi="Times New Roman" w:cs="Times New Roman"/>
          <w:b/>
          <w:i/>
          <w:sz w:val="28"/>
          <w:szCs w:val="28"/>
        </w:rPr>
        <w:t>ело о нарушении антимонопольного законодательства.</w:t>
      </w:r>
    </w:p>
    <w:p w:rsidR="00B40A9B" w:rsidRDefault="00B40A9B" w:rsidP="00B92C83">
      <w:pPr>
        <w:spacing w:after="0" w:line="240" w:lineRule="auto"/>
        <w:ind w:firstLine="709"/>
        <w:contextualSpacing/>
        <w:jc w:val="both"/>
        <w:rPr>
          <w:rFonts w:ascii="Times New Roman" w:eastAsia="Times New Roman" w:hAnsi="Times New Roman" w:cs="Times New Roman"/>
          <w:b/>
          <w:i/>
          <w:sz w:val="28"/>
          <w:szCs w:val="28"/>
          <w:lang w:eastAsia="ru-RU"/>
        </w:rPr>
      </w:pPr>
      <w:r w:rsidRPr="00B40A9B">
        <w:rPr>
          <w:rFonts w:ascii="Times New Roman" w:eastAsia="Times New Roman" w:hAnsi="Times New Roman" w:cs="Times New Roman"/>
          <w:b/>
          <w:i/>
          <w:sz w:val="28"/>
          <w:szCs w:val="28"/>
          <w:lang w:eastAsia="ru-RU"/>
        </w:rPr>
        <w:t>Институт предупреждений распространяется не на все составы статьи 10 Закона о защите конкуренции. В случае выявления признаков нарушения</w:t>
      </w:r>
      <w:r>
        <w:rPr>
          <w:rFonts w:ascii="Times New Roman" w:eastAsia="Times New Roman" w:hAnsi="Times New Roman" w:cs="Times New Roman"/>
          <w:b/>
          <w:i/>
          <w:sz w:val="28"/>
          <w:szCs w:val="28"/>
          <w:lang w:eastAsia="ru-RU"/>
        </w:rPr>
        <w:t xml:space="preserve"> частей 1, 2, 4, 7, 9, 10, 11 статьи 10 (в том числе нарушения, связанные с установлением монопольно высокой цены товара, с изъятием товара из обращения, с нарушением порядка ценообразования) дело возбуждается без выдачи предупреждения.</w:t>
      </w:r>
    </w:p>
    <w:p w:rsidR="000768F5" w:rsidRDefault="000768F5" w:rsidP="00B92C83">
      <w:pPr>
        <w:spacing w:after="0" w:line="240" w:lineRule="auto"/>
        <w:ind w:firstLine="709"/>
        <w:contextualSpacing/>
        <w:jc w:val="both"/>
        <w:rPr>
          <w:rFonts w:ascii="Times New Roman" w:eastAsia="Times New Roman" w:hAnsi="Times New Roman" w:cs="Times New Roman"/>
          <w:b/>
          <w:i/>
          <w:sz w:val="28"/>
          <w:szCs w:val="28"/>
          <w:lang w:eastAsia="ru-RU"/>
        </w:rPr>
      </w:pPr>
    </w:p>
    <w:p w:rsidR="000768F5" w:rsidRDefault="000768F5" w:rsidP="00B92C83">
      <w:pPr>
        <w:spacing w:after="0" w:line="240" w:lineRule="auto"/>
        <w:ind w:firstLine="709"/>
        <w:contextualSpacing/>
        <w:jc w:val="both"/>
        <w:rPr>
          <w:rFonts w:ascii="Times New Roman" w:eastAsia="Times New Roman" w:hAnsi="Times New Roman" w:cs="Times New Roman"/>
          <w:sz w:val="28"/>
          <w:szCs w:val="28"/>
          <w:lang w:eastAsia="ru-RU"/>
        </w:rPr>
      </w:pPr>
      <w:r w:rsidRPr="000768F5">
        <w:rPr>
          <w:rFonts w:ascii="Times New Roman" w:eastAsia="Times New Roman" w:hAnsi="Times New Roman" w:cs="Times New Roman"/>
          <w:sz w:val="28"/>
          <w:szCs w:val="28"/>
          <w:lang w:eastAsia="ru-RU"/>
        </w:rPr>
        <w:t>Всего в 2017 году Бурятским УФАС России было возбуждено 18 дел о нарушении антимонопольного законодательства, из которых 9 – в отношении субъектов электроэнергетики.</w:t>
      </w:r>
    </w:p>
    <w:p w:rsidR="000768F5" w:rsidRDefault="000768F5" w:rsidP="00B92C83">
      <w:pPr>
        <w:spacing w:after="0" w:line="240" w:lineRule="auto"/>
        <w:ind w:firstLine="709"/>
        <w:contextualSpacing/>
        <w:jc w:val="both"/>
        <w:rPr>
          <w:rFonts w:ascii="Times New Roman" w:eastAsia="Times New Roman" w:hAnsi="Times New Roman" w:cs="Times New Roman"/>
          <w:sz w:val="28"/>
          <w:szCs w:val="28"/>
          <w:lang w:eastAsia="ru-RU"/>
        </w:rPr>
      </w:pPr>
    </w:p>
    <w:p w:rsidR="000768F5" w:rsidRPr="00FE120D" w:rsidRDefault="000768F5" w:rsidP="000768F5">
      <w:pPr>
        <w:autoSpaceDE w:val="0"/>
        <w:autoSpaceDN w:val="0"/>
        <w:adjustRightInd w:val="0"/>
        <w:spacing w:after="0" w:line="240" w:lineRule="auto"/>
        <w:ind w:firstLine="709"/>
        <w:contextualSpacing/>
        <w:jc w:val="both"/>
        <w:rPr>
          <w:rFonts w:ascii="Times New Roman" w:hAnsi="Times New Roman" w:cs="Times New Roman"/>
          <w:b/>
          <w:i/>
          <w:sz w:val="28"/>
          <w:szCs w:val="28"/>
        </w:rPr>
      </w:pPr>
      <w:r w:rsidRPr="00FE120D">
        <w:rPr>
          <w:rFonts w:ascii="Times New Roman" w:hAnsi="Times New Roman" w:cs="Times New Roman"/>
          <w:b/>
          <w:i/>
          <w:sz w:val="28"/>
          <w:szCs w:val="28"/>
        </w:rPr>
        <w:t>В соответствии со статьей 9.21 Ко</w:t>
      </w:r>
      <w:r w:rsidR="006D5A56">
        <w:rPr>
          <w:rFonts w:ascii="Times New Roman" w:hAnsi="Times New Roman" w:cs="Times New Roman"/>
          <w:b/>
          <w:i/>
          <w:sz w:val="28"/>
          <w:szCs w:val="28"/>
        </w:rPr>
        <w:t>декса Российской Федерации об административных правонарушениях (далее - КоАП</w:t>
      </w:r>
      <w:r w:rsidRPr="00FE120D">
        <w:rPr>
          <w:rFonts w:ascii="Times New Roman" w:hAnsi="Times New Roman" w:cs="Times New Roman"/>
          <w:b/>
          <w:i/>
          <w:sz w:val="28"/>
          <w:szCs w:val="28"/>
        </w:rPr>
        <w:t xml:space="preserve"> РФ</w:t>
      </w:r>
      <w:r w:rsidR="006D5A56">
        <w:rPr>
          <w:rFonts w:ascii="Times New Roman" w:hAnsi="Times New Roman" w:cs="Times New Roman"/>
          <w:b/>
          <w:i/>
          <w:sz w:val="28"/>
          <w:szCs w:val="28"/>
        </w:rPr>
        <w:t>)</w:t>
      </w:r>
      <w:r w:rsidRPr="00FE120D">
        <w:rPr>
          <w:rFonts w:ascii="Times New Roman" w:hAnsi="Times New Roman" w:cs="Times New Roman"/>
          <w:b/>
          <w:i/>
          <w:sz w:val="28"/>
          <w:szCs w:val="28"/>
        </w:rPr>
        <w:t xml:space="preserve"> нарушение субъектом естественной монополии правил недискриминационного доступа или установленного порядка подключения (технологического присоединения) к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влечет административную ответственность.</w:t>
      </w:r>
    </w:p>
    <w:p w:rsidR="000768F5" w:rsidRPr="000768F5" w:rsidRDefault="000768F5" w:rsidP="000768F5">
      <w:pPr>
        <w:spacing w:after="0" w:line="240" w:lineRule="auto"/>
        <w:ind w:firstLine="703"/>
        <w:contextualSpacing/>
        <w:jc w:val="both"/>
        <w:rPr>
          <w:rFonts w:ascii="Times New Roman" w:hAnsi="Times New Roman" w:cs="Times New Roman"/>
          <w:sz w:val="28"/>
          <w:szCs w:val="28"/>
        </w:rPr>
      </w:pPr>
      <w:r w:rsidRPr="000768F5">
        <w:rPr>
          <w:rFonts w:ascii="Times New Roman" w:hAnsi="Times New Roman" w:cs="Times New Roman"/>
          <w:sz w:val="28"/>
          <w:szCs w:val="28"/>
        </w:rPr>
        <w:t>В 2017 год</w:t>
      </w:r>
      <w:r>
        <w:rPr>
          <w:rFonts w:ascii="Times New Roman" w:hAnsi="Times New Roman" w:cs="Times New Roman"/>
          <w:sz w:val="28"/>
          <w:szCs w:val="28"/>
        </w:rPr>
        <w:t>у</w:t>
      </w:r>
      <w:r w:rsidRPr="000768F5">
        <w:rPr>
          <w:rFonts w:ascii="Times New Roman" w:hAnsi="Times New Roman" w:cs="Times New Roman"/>
          <w:sz w:val="28"/>
          <w:szCs w:val="28"/>
        </w:rPr>
        <w:t xml:space="preserve"> Бурятским УФАС России было возбуждено </w:t>
      </w:r>
      <w:r w:rsidR="00273924">
        <w:rPr>
          <w:rFonts w:ascii="Times New Roman" w:hAnsi="Times New Roman" w:cs="Times New Roman"/>
          <w:sz w:val="28"/>
          <w:szCs w:val="28"/>
        </w:rPr>
        <w:t>10</w:t>
      </w:r>
      <w:r w:rsidRPr="000768F5">
        <w:rPr>
          <w:rFonts w:ascii="Times New Roman" w:hAnsi="Times New Roman" w:cs="Times New Roman"/>
          <w:sz w:val="28"/>
          <w:szCs w:val="28"/>
        </w:rPr>
        <w:t xml:space="preserve"> дел </w:t>
      </w:r>
      <w:r>
        <w:rPr>
          <w:rFonts w:ascii="Times New Roman" w:hAnsi="Times New Roman" w:cs="Times New Roman"/>
          <w:sz w:val="28"/>
          <w:szCs w:val="28"/>
        </w:rPr>
        <w:t xml:space="preserve">в отношении субъектов электроэнергетики </w:t>
      </w:r>
      <w:r w:rsidRPr="000768F5">
        <w:rPr>
          <w:rFonts w:ascii="Times New Roman" w:hAnsi="Times New Roman" w:cs="Times New Roman"/>
          <w:sz w:val="28"/>
          <w:szCs w:val="28"/>
        </w:rPr>
        <w:t>по статье 9.21 КоАП РФ</w:t>
      </w:r>
      <w:r>
        <w:rPr>
          <w:rFonts w:ascii="Times New Roman" w:hAnsi="Times New Roman" w:cs="Times New Roman"/>
          <w:sz w:val="28"/>
          <w:szCs w:val="28"/>
        </w:rPr>
        <w:t xml:space="preserve">, из которых 2 находятся на </w:t>
      </w:r>
      <w:proofErr w:type="gramStart"/>
      <w:r>
        <w:rPr>
          <w:rFonts w:ascii="Times New Roman" w:hAnsi="Times New Roman" w:cs="Times New Roman"/>
          <w:sz w:val="28"/>
          <w:szCs w:val="28"/>
        </w:rPr>
        <w:t>стадии  рассмотрения</w:t>
      </w:r>
      <w:proofErr w:type="gramEnd"/>
      <w:r w:rsidRPr="000768F5">
        <w:rPr>
          <w:rFonts w:ascii="Times New Roman" w:hAnsi="Times New Roman" w:cs="Times New Roman"/>
          <w:sz w:val="28"/>
          <w:szCs w:val="28"/>
        </w:rPr>
        <w:t xml:space="preserve">. Общая сумма наложенных по итогам административных производств по статье 9.21 КоАП РФ штрафов составила </w:t>
      </w:r>
      <w:r w:rsidR="00273924">
        <w:rPr>
          <w:rFonts w:ascii="Times New Roman" w:hAnsi="Times New Roman" w:cs="Times New Roman"/>
          <w:sz w:val="28"/>
          <w:szCs w:val="28"/>
        </w:rPr>
        <w:t>2,41</w:t>
      </w:r>
      <w:r w:rsidRPr="000768F5">
        <w:rPr>
          <w:rFonts w:ascii="Times New Roman" w:hAnsi="Times New Roman" w:cs="Times New Roman"/>
          <w:sz w:val="28"/>
          <w:szCs w:val="28"/>
        </w:rPr>
        <w:t xml:space="preserve"> млн рублей.</w:t>
      </w:r>
    </w:p>
    <w:p w:rsidR="000768F5" w:rsidRPr="00B166BB" w:rsidRDefault="000768F5" w:rsidP="000768F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768F5" w:rsidRPr="00280ED9" w:rsidRDefault="000768F5" w:rsidP="000768F5">
      <w:pPr>
        <w:spacing w:after="0" w:line="240" w:lineRule="auto"/>
        <w:ind w:firstLine="709"/>
        <w:contextualSpacing/>
        <w:jc w:val="both"/>
        <w:rPr>
          <w:rFonts w:ascii="Times New Roman" w:hAnsi="Times New Roman" w:cs="Times New Roman"/>
          <w:b/>
          <w:sz w:val="28"/>
          <w:szCs w:val="28"/>
          <w:u w:val="single"/>
        </w:rPr>
      </w:pPr>
      <w:r w:rsidRPr="00B166BB">
        <w:rPr>
          <w:rFonts w:ascii="Times New Roman" w:hAnsi="Times New Roman" w:cs="Times New Roman"/>
          <w:sz w:val="28"/>
          <w:szCs w:val="28"/>
        </w:rPr>
        <w:t xml:space="preserve"> </w:t>
      </w:r>
      <w:r w:rsidRPr="00280ED9">
        <w:rPr>
          <w:rFonts w:ascii="Times New Roman" w:hAnsi="Times New Roman" w:cs="Times New Roman"/>
          <w:b/>
          <w:sz w:val="28"/>
          <w:szCs w:val="28"/>
          <w:u w:val="single"/>
        </w:rPr>
        <w:t>Примеры рассмотренных дел</w:t>
      </w:r>
    </w:p>
    <w:p w:rsidR="000768F5" w:rsidRPr="00280ED9" w:rsidRDefault="000768F5" w:rsidP="000768F5">
      <w:pPr>
        <w:pStyle w:val="a3"/>
        <w:spacing w:after="0"/>
        <w:ind w:firstLine="709"/>
        <w:contextualSpacing/>
        <w:jc w:val="both"/>
        <w:rPr>
          <w:sz w:val="28"/>
          <w:szCs w:val="28"/>
        </w:rPr>
      </w:pPr>
      <w:r w:rsidRPr="00280ED9">
        <w:rPr>
          <w:sz w:val="28"/>
          <w:szCs w:val="28"/>
        </w:rPr>
        <w:t xml:space="preserve">В </w:t>
      </w:r>
      <w:r>
        <w:rPr>
          <w:sz w:val="28"/>
          <w:szCs w:val="28"/>
        </w:rPr>
        <w:t xml:space="preserve">адрес </w:t>
      </w:r>
      <w:r w:rsidRPr="00280ED9">
        <w:rPr>
          <w:sz w:val="28"/>
          <w:szCs w:val="28"/>
        </w:rPr>
        <w:t>Бурятско</w:t>
      </w:r>
      <w:r>
        <w:rPr>
          <w:sz w:val="28"/>
          <w:szCs w:val="28"/>
        </w:rPr>
        <w:t>го</w:t>
      </w:r>
      <w:r w:rsidRPr="00280ED9">
        <w:rPr>
          <w:sz w:val="28"/>
          <w:szCs w:val="28"/>
        </w:rPr>
        <w:t xml:space="preserve"> УФАС России поступило заявление </w:t>
      </w:r>
      <w:r>
        <w:rPr>
          <w:sz w:val="28"/>
          <w:szCs w:val="28"/>
        </w:rPr>
        <w:t>гражданина</w:t>
      </w:r>
      <w:r w:rsidRPr="00280ED9">
        <w:rPr>
          <w:sz w:val="28"/>
          <w:szCs w:val="28"/>
        </w:rPr>
        <w:t xml:space="preserve"> в отношении ПАО «МРСК Сибири» в части неисполнения принятых на себя обязательств согласно </w:t>
      </w:r>
      <w:proofErr w:type="gramStart"/>
      <w:r w:rsidRPr="00280ED9">
        <w:rPr>
          <w:sz w:val="28"/>
          <w:szCs w:val="28"/>
        </w:rPr>
        <w:t>договору</w:t>
      </w:r>
      <w:proofErr w:type="gramEnd"/>
      <w:r w:rsidRPr="00280ED9">
        <w:rPr>
          <w:sz w:val="28"/>
          <w:szCs w:val="28"/>
        </w:rPr>
        <w:t xml:space="preserve"> об осуществлении технологического присоединения к электрическим сетям. </w:t>
      </w:r>
    </w:p>
    <w:p w:rsidR="000768F5" w:rsidRPr="00280ED9" w:rsidRDefault="000768F5" w:rsidP="000768F5">
      <w:pPr>
        <w:pStyle w:val="a3"/>
        <w:spacing w:after="0"/>
        <w:ind w:firstLine="709"/>
        <w:contextualSpacing/>
        <w:jc w:val="both"/>
        <w:rPr>
          <w:sz w:val="28"/>
          <w:szCs w:val="28"/>
        </w:rPr>
      </w:pPr>
      <w:r>
        <w:rPr>
          <w:sz w:val="28"/>
          <w:szCs w:val="28"/>
          <w:shd w:val="clear" w:color="auto" w:fill="FFFFFF"/>
        </w:rPr>
        <w:t>Гражданин</w:t>
      </w:r>
      <w:r w:rsidRPr="00280ED9">
        <w:rPr>
          <w:sz w:val="28"/>
          <w:szCs w:val="28"/>
          <w:shd w:val="clear" w:color="auto" w:fill="FFFFFF"/>
        </w:rPr>
        <w:t xml:space="preserve"> является владельцем земельного участка</w:t>
      </w:r>
      <w:r>
        <w:rPr>
          <w:sz w:val="28"/>
          <w:szCs w:val="28"/>
          <w:shd w:val="clear" w:color="auto" w:fill="FFFFFF"/>
        </w:rPr>
        <w:t xml:space="preserve"> в</w:t>
      </w:r>
      <w:r w:rsidRPr="00280ED9">
        <w:rPr>
          <w:sz w:val="28"/>
          <w:szCs w:val="28"/>
          <w:shd w:val="clear" w:color="auto" w:fill="FFFFFF"/>
        </w:rPr>
        <w:t xml:space="preserve"> Иволгинск</w:t>
      </w:r>
      <w:r>
        <w:rPr>
          <w:sz w:val="28"/>
          <w:szCs w:val="28"/>
          <w:shd w:val="clear" w:color="auto" w:fill="FFFFFF"/>
        </w:rPr>
        <w:t>ом</w:t>
      </w:r>
      <w:r w:rsidRPr="00280ED9">
        <w:rPr>
          <w:sz w:val="28"/>
          <w:szCs w:val="28"/>
          <w:shd w:val="clear" w:color="auto" w:fill="FFFFFF"/>
        </w:rPr>
        <w:t xml:space="preserve"> район</w:t>
      </w:r>
      <w:r>
        <w:rPr>
          <w:sz w:val="28"/>
          <w:szCs w:val="28"/>
          <w:shd w:val="clear" w:color="auto" w:fill="FFFFFF"/>
        </w:rPr>
        <w:t>е Республики Бурятия</w:t>
      </w:r>
      <w:r w:rsidRPr="00280ED9">
        <w:rPr>
          <w:sz w:val="28"/>
          <w:szCs w:val="28"/>
          <w:shd w:val="clear" w:color="auto" w:fill="FFFFFF"/>
        </w:rPr>
        <w:t xml:space="preserve">. </w:t>
      </w:r>
      <w:r>
        <w:rPr>
          <w:sz w:val="28"/>
          <w:szCs w:val="28"/>
          <w:shd w:val="clear" w:color="auto" w:fill="FFFFFF"/>
        </w:rPr>
        <w:t xml:space="preserve"> В апреле 2016 года гражданин </w:t>
      </w:r>
      <w:r w:rsidRPr="00280ED9">
        <w:rPr>
          <w:sz w:val="28"/>
          <w:szCs w:val="28"/>
          <w:shd w:val="clear" w:color="auto" w:fill="FFFFFF"/>
        </w:rPr>
        <w:t xml:space="preserve">заключил </w:t>
      </w:r>
      <w:proofErr w:type="gramStart"/>
      <w:r w:rsidRPr="00280ED9">
        <w:rPr>
          <w:sz w:val="28"/>
          <w:szCs w:val="28"/>
          <w:shd w:val="clear" w:color="auto" w:fill="FFFFFF"/>
        </w:rPr>
        <w:t>договор  на</w:t>
      </w:r>
      <w:proofErr w:type="gramEnd"/>
      <w:r w:rsidRPr="00280ED9">
        <w:rPr>
          <w:sz w:val="28"/>
          <w:szCs w:val="28"/>
          <w:shd w:val="clear" w:color="auto" w:fill="FFFFFF"/>
        </w:rPr>
        <w:t xml:space="preserve"> технологическое присоединение к электрическим сетям ПАО «МРСК Сибири»</w:t>
      </w:r>
      <w:r>
        <w:rPr>
          <w:sz w:val="28"/>
          <w:szCs w:val="28"/>
          <w:shd w:val="clear" w:color="auto" w:fill="FFFFFF"/>
        </w:rPr>
        <w:t>, в соответствии с которым</w:t>
      </w:r>
      <w:r w:rsidRPr="00280ED9">
        <w:rPr>
          <w:sz w:val="28"/>
          <w:szCs w:val="28"/>
          <w:shd w:val="clear" w:color="auto" w:fill="FFFFFF"/>
        </w:rPr>
        <w:t xml:space="preserve"> срок выполнения мероприятий по технологическому присоединению  составляет 1 год со дня заключения договора</w:t>
      </w:r>
      <w:r>
        <w:rPr>
          <w:sz w:val="28"/>
          <w:szCs w:val="28"/>
          <w:shd w:val="clear" w:color="auto" w:fill="FFFFFF"/>
        </w:rPr>
        <w:t>, однако технологическое присоединение не было осуществлено</w:t>
      </w:r>
      <w:r w:rsidRPr="00280ED9">
        <w:rPr>
          <w:sz w:val="28"/>
          <w:szCs w:val="28"/>
          <w:shd w:val="clear" w:color="auto" w:fill="FFFFFF"/>
        </w:rPr>
        <w:t>.</w:t>
      </w:r>
      <w:r>
        <w:rPr>
          <w:sz w:val="28"/>
          <w:szCs w:val="28"/>
          <w:shd w:val="clear" w:color="auto" w:fill="FFFFFF"/>
        </w:rPr>
        <w:t xml:space="preserve"> </w:t>
      </w:r>
    </w:p>
    <w:p w:rsidR="000768F5" w:rsidRDefault="000768F5" w:rsidP="000768F5">
      <w:pPr>
        <w:pStyle w:val="a3"/>
        <w:spacing w:after="0"/>
        <w:ind w:firstLine="709"/>
        <w:contextualSpacing/>
        <w:jc w:val="both"/>
        <w:rPr>
          <w:sz w:val="28"/>
          <w:szCs w:val="28"/>
        </w:rPr>
      </w:pPr>
      <w:r w:rsidRPr="00280ED9">
        <w:rPr>
          <w:sz w:val="28"/>
          <w:szCs w:val="28"/>
        </w:rPr>
        <w:t xml:space="preserve">Пункт 2(2) Правил </w:t>
      </w:r>
      <w:r>
        <w:rPr>
          <w:sz w:val="28"/>
          <w:szCs w:val="28"/>
        </w:rPr>
        <w:t xml:space="preserve">технологического присоединения </w:t>
      </w:r>
      <w:r w:rsidRPr="00280ED9">
        <w:rPr>
          <w:sz w:val="28"/>
          <w:szCs w:val="28"/>
        </w:rPr>
        <w:t xml:space="preserve">предусматривает, что действие Правил технологического присоединения </w:t>
      </w:r>
      <w:proofErr w:type="spellStart"/>
      <w:r w:rsidRPr="00280ED9">
        <w:rPr>
          <w:sz w:val="28"/>
          <w:szCs w:val="28"/>
        </w:rPr>
        <w:t>энергопринимающих</w:t>
      </w:r>
      <w:proofErr w:type="spellEnd"/>
      <w:r w:rsidRPr="00280ED9">
        <w:rPr>
          <w:sz w:val="28"/>
          <w:szCs w:val="28"/>
        </w:rPr>
        <w:t xml:space="preserve"> устройств потребителей электрической энергии распространяется на случаи присоединения впервые вводимых в эксплуатацию, ранее присоединенных </w:t>
      </w:r>
      <w:proofErr w:type="spellStart"/>
      <w:r w:rsidRPr="00280ED9">
        <w:rPr>
          <w:sz w:val="28"/>
          <w:szCs w:val="28"/>
        </w:rPr>
        <w:t>энергопринимающих</w:t>
      </w:r>
      <w:proofErr w:type="spellEnd"/>
      <w:r w:rsidRPr="00280ED9">
        <w:rPr>
          <w:sz w:val="28"/>
          <w:szCs w:val="28"/>
        </w:rPr>
        <w:t xml:space="preserve">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0768F5" w:rsidRPr="00280ED9" w:rsidRDefault="000768F5" w:rsidP="000768F5">
      <w:pPr>
        <w:pStyle w:val="a3"/>
        <w:spacing w:after="0"/>
        <w:ind w:firstLine="709"/>
        <w:contextualSpacing/>
        <w:jc w:val="both"/>
        <w:rPr>
          <w:sz w:val="28"/>
          <w:szCs w:val="28"/>
        </w:rPr>
      </w:pPr>
      <w:r w:rsidRPr="00280ED9">
        <w:rPr>
          <w:sz w:val="28"/>
          <w:szCs w:val="28"/>
        </w:rPr>
        <w:t>В соответствии с частью 1 статьи 4 Федерального закона от 17.08.1995 №147-ФЗ «О естественных монополиях» услуги по передаче электрической энергии отнесены к сфере деятельности субъектов естественных монополий.</w:t>
      </w:r>
    </w:p>
    <w:p w:rsidR="000768F5" w:rsidRPr="00280ED9" w:rsidRDefault="000768F5" w:rsidP="000768F5">
      <w:pPr>
        <w:pStyle w:val="a3"/>
        <w:spacing w:after="0"/>
        <w:ind w:firstLine="709"/>
        <w:contextualSpacing/>
        <w:jc w:val="both"/>
        <w:rPr>
          <w:sz w:val="28"/>
          <w:szCs w:val="28"/>
        </w:rPr>
      </w:pPr>
      <w:r w:rsidRPr="00280ED9">
        <w:rPr>
          <w:sz w:val="28"/>
          <w:szCs w:val="28"/>
        </w:rPr>
        <w:t xml:space="preserve">Следовательно, административное правонарушение, предусмотренное частью 1 статьи 9.21 КоАП РФ, выразившееся в нарушении сроков исполнения мероприятий по технологическому присоединению согласно </w:t>
      </w:r>
      <w:proofErr w:type="gramStart"/>
      <w:r w:rsidRPr="00280ED9">
        <w:rPr>
          <w:sz w:val="28"/>
          <w:szCs w:val="28"/>
        </w:rPr>
        <w:t>договор</w:t>
      </w:r>
      <w:r>
        <w:rPr>
          <w:sz w:val="28"/>
          <w:szCs w:val="28"/>
        </w:rPr>
        <w:t>у</w:t>
      </w:r>
      <w:proofErr w:type="gramEnd"/>
      <w:r w:rsidRPr="00280ED9">
        <w:rPr>
          <w:sz w:val="28"/>
          <w:szCs w:val="28"/>
        </w:rPr>
        <w:t xml:space="preserve"> об осуществлении технологического присоединения </w:t>
      </w:r>
      <w:proofErr w:type="spellStart"/>
      <w:r w:rsidRPr="00280ED9">
        <w:rPr>
          <w:sz w:val="28"/>
          <w:szCs w:val="28"/>
        </w:rPr>
        <w:t>энергопринимающих</w:t>
      </w:r>
      <w:proofErr w:type="spellEnd"/>
      <w:r w:rsidRPr="00280ED9">
        <w:rPr>
          <w:sz w:val="28"/>
          <w:szCs w:val="28"/>
        </w:rPr>
        <w:t xml:space="preserve"> устройств, имело место. </w:t>
      </w:r>
    </w:p>
    <w:p w:rsidR="000768F5" w:rsidRPr="00280ED9" w:rsidRDefault="000768F5" w:rsidP="000768F5">
      <w:pPr>
        <w:pStyle w:val="a3"/>
        <w:spacing w:after="0"/>
        <w:ind w:firstLine="709"/>
        <w:contextualSpacing/>
        <w:jc w:val="both"/>
        <w:rPr>
          <w:sz w:val="28"/>
          <w:szCs w:val="28"/>
        </w:rPr>
      </w:pPr>
      <w:r w:rsidRPr="00280ED9">
        <w:rPr>
          <w:sz w:val="28"/>
          <w:szCs w:val="28"/>
        </w:rPr>
        <w:t xml:space="preserve">Учитывая, что ПАО «МРСК Сибири» </w:t>
      </w:r>
      <w:r>
        <w:rPr>
          <w:sz w:val="28"/>
          <w:szCs w:val="28"/>
        </w:rPr>
        <w:t>в сентябре 2016 года было</w:t>
      </w:r>
      <w:r w:rsidRPr="00280ED9">
        <w:rPr>
          <w:sz w:val="28"/>
          <w:szCs w:val="28"/>
        </w:rPr>
        <w:t xml:space="preserve"> привлечено </w:t>
      </w:r>
      <w:r>
        <w:rPr>
          <w:sz w:val="28"/>
          <w:szCs w:val="28"/>
        </w:rPr>
        <w:t xml:space="preserve">к административной ответственности </w:t>
      </w:r>
      <w:r w:rsidRPr="00280ED9">
        <w:rPr>
          <w:sz w:val="28"/>
          <w:szCs w:val="28"/>
        </w:rPr>
        <w:t xml:space="preserve">по части 1 ст. 9.21 КоАП РФ, имеет место повторное совершение административного правонарушения предусмотренного </w:t>
      </w:r>
      <w:r>
        <w:rPr>
          <w:sz w:val="28"/>
          <w:szCs w:val="28"/>
        </w:rPr>
        <w:t>данной статьей</w:t>
      </w:r>
      <w:r w:rsidRPr="00280ED9">
        <w:rPr>
          <w:sz w:val="28"/>
          <w:szCs w:val="28"/>
        </w:rPr>
        <w:t>.</w:t>
      </w:r>
    </w:p>
    <w:p w:rsidR="000768F5" w:rsidRDefault="000768F5" w:rsidP="000768F5">
      <w:pPr>
        <w:pStyle w:val="a3"/>
        <w:spacing w:after="0"/>
        <w:ind w:firstLine="709"/>
        <w:contextualSpacing/>
        <w:jc w:val="both"/>
        <w:rPr>
          <w:sz w:val="28"/>
          <w:szCs w:val="28"/>
        </w:rPr>
      </w:pPr>
      <w:r>
        <w:rPr>
          <w:sz w:val="28"/>
          <w:szCs w:val="28"/>
        </w:rPr>
        <w:t>Согласно части 2 статьи 9.21 КоАП РФ п</w:t>
      </w:r>
      <w:r w:rsidRPr="00280ED9">
        <w:rPr>
          <w:sz w:val="28"/>
          <w:szCs w:val="28"/>
        </w:rPr>
        <w:t>овторное совершение административного правонарушения, предусмотренного</w:t>
      </w:r>
      <w:r>
        <w:rPr>
          <w:sz w:val="28"/>
          <w:szCs w:val="28"/>
        </w:rPr>
        <w:t xml:space="preserve"> частью 1 статьи 9.21 КоАП </w:t>
      </w:r>
      <w:proofErr w:type="gramStart"/>
      <w:r>
        <w:rPr>
          <w:sz w:val="28"/>
          <w:szCs w:val="28"/>
        </w:rPr>
        <w:t xml:space="preserve">РФ, </w:t>
      </w:r>
      <w:r w:rsidRPr="00280ED9">
        <w:rPr>
          <w:sz w:val="28"/>
          <w:szCs w:val="28"/>
        </w:rPr>
        <w:t xml:space="preserve"> </w:t>
      </w:r>
      <w:r>
        <w:rPr>
          <w:sz w:val="28"/>
          <w:szCs w:val="28"/>
        </w:rPr>
        <w:t>в</w:t>
      </w:r>
      <w:r w:rsidRPr="00280ED9">
        <w:rPr>
          <w:sz w:val="28"/>
          <w:szCs w:val="28"/>
        </w:rPr>
        <w:t>лечет</w:t>
      </w:r>
      <w:proofErr w:type="gramEnd"/>
      <w:r w:rsidRPr="00280ED9">
        <w:rPr>
          <w:sz w:val="28"/>
          <w:szCs w:val="28"/>
        </w:rPr>
        <w:t xml:space="preserve"> наложение административного штрафа на юридических лиц в размере от шестисот тысяч до одного миллиона рублей</w:t>
      </w:r>
      <w:r>
        <w:rPr>
          <w:sz w:val="28"/>
          <w:szCs w:val="28"/>
        </w:rPr>
        <w:t>.</w:t>
      </w:r>
    </w:p>
    <w:p w:rsidR="000768F5" w:rsidRDefault="000768F5" w:rsidP="000768F5">
      <w:pPr>
        <w:pStyle w:val="a3"/>
        <w:spacing w:after="0"/>
        <w:ind w:firstLine="709"/>
        <w:contextualSpacing/>
        <w:jc w:val="both"/>
        <w:rPr>
          <w:sz w:val="28"/>
          <w:szCs w:val="28"/>
          <w:shd w:val="clear" w:color="auto" w:fill="FFFFFF"/>
        </w:rPr>
      </w:pPr>
      <w:r>
        <w:rPr>
          <w:sz w:val="28"/>
          <w:szCs w:val="28"/>
          <w:shd w:val="clear" w:color="auto" w:fill="FFFFFF"/>
        </w:rPr>
        <w:t>По итогам рассмотрения дела з</w:t>
      </w:r>
      <w:r w:rsidRPr="00280ED9">
        <w:rPr>
          <w:sz w:val="28"/>
          <w:szCs w:val="28"/>
          <w:shd w:val="clear" w:color="auto" w:fill="FFFFFF"/>
        </w:rPr>
        <w:t xml:space="preserve">а нарушение части 2 статьи 9.21 КоАП РФ ПАО «МРСК </w:t>
      </w:r>
      <w:proofErr w:type="gramStart"/>
      <w:r w:rsidRPr="00280ED9">
        <w:rPr>
          <w:sz w:val="28"/>
          <w:szCs w:val="28"/>
          <w:shd w:val="clear" w:color="auto" w:fill="FFFFFF"/>
        </w:rPr>
        <w:t>Сибири»  </w:t>
      </w:r>
      <w:r>
        <w:rPr>
          <w:sz w:val="28"/>
          <w:szCs w:val="28"/>
          <w:shd w:val="clear" w:color="auto" w:fill="FFFFFF"/>
        </w:rPr>
        <w:t>привлечено</w:t>
      </w:r>
      <w:proofErr w:type="gramEnd"/>
      <w:r>
        <w:rPr>
          <w:sz w:val="28"/>
          <w:szCs w:val="28"/>
          <w:shd w:val="clear" w:color="auto" w:fill="FFFFFF"/>
        </w:rPr>
        <w:t xml:space="preserve"> к административной</w:t>
      </w:r>
      <w:r w:rsidRPr="00280ED9">
        <w:rPr>
          <w:sz w:val="28"/>
          <w:szCs w:val="28"/>
          <w:shd w:val="clear" w:color="auto" w:fill="FFFFFF"/>
        </w:rPr>
        <w:t xml:space="preserve"> </w:t>
      </w:r>
      <w:r w:rsidRPr="00280ED9">
        <w:rPr>
          <w:color w:val="000000"/>
          <w:sz w:val="28"/>
          <w:szCs w:val="28"/>
          <w:shd w:val="clear" w:color="auto" w:fill="FFFFFF"/>
        </w:rPr>
        <w:t> </w:t>
      </w:r>
      <w:r>
        <w:rPr>
          <w:color w:val="000000"/>
          <w:sz w:val="28"/>
          <w:szCs w:val="28"/>
          <w:shd w:val="clear" w:color="auto" w:fill="FFFFFF"/>
        </w:rPr>
        <w:t>ответственности в виде штрафа</w:t>
      </w:r>
      <w:r w:rsidRPr="00280ED9">
        <w:rPr>
          <w:color w:val="000000"/>
          <w:sz w:val="28"/>
          <w:szCs w:val="28"/>
          <w:shd w:val="clear" w:color="auto" w:fill="FFFFFF"/>
        </w:rPr>
        <w:t xml:space="preserve"> в размере 600</w:t>
      </w:r>
      <w:r>
        <w:rPr>
          <w:color w:val="000000"/>
          <w:sz w:val="28"/>
          <w:szCs w:val="28"/>
          <w:shd w:val="clear" w:color="auto" w:fill="FFFFFF"/>
        </w:rPr>
        <w:t>,</w:t>
      </w:r>
      <w:r w:rsidRPr="00280ED9">
        <w:rPr>
          <w:color w:val="000000"/>
          <w:sz w:val="28"/>
          <w:szCs w:val="28"/>
          <w:shd w:val="clear" w:color="auto" w:fill="FFFFFF"/>
        </w:rPr>
        <w:t xml:space="preserve">00 </w:t>
      </w:r>
      <w:r>
        <w:rPr>
          <w:color w:val="000000"/>
          <w:sz w:val="28"/>
          <w:szCs w:val="28"/>
          <w:shd w:val="clear" w:color="auto" w:fill="FFFFFF"/>
        </w:rPr>
        <w:t>тыс.</w:t>
      </w:r>
      <w:r w:rsidRPr="00280ED9">
        <w:rPr>
          <w:sz w:val="28"/>
          <w:szCs w:val="28"/>
          <w:shd w:val="clear" w:color="auto" w:fill="FFFFFF"/>
        </w:rPr>
        <w:t xml:space="preserve"> рублей. </w:t>
      </w:r>
    </w:p>
    <w:p w:rsidR="00273924" w:rsidRDefault="00273924" w:rsidP="000768F5">
      <w:pPr>
        <w:pStyle w:val="a3"/>
        <w:spacing w:after="0"/>
        <w:ind w:firstLine="709"/>
        <w:contextualSpacing/>
        <w:jc w:val="both"/>
        <w:rPr>
          <w:sz w:val="28"/>
          <w:szCs w:val="28"/>
          <w:shd w:val="clear" w:color="auto" w:fill="FFFFFF"/>
        </w:rPr>
      </w:pPr>
    </w:p>
    <w:p w:rsidR="006D5A56" w:rsidRDefault="006D5A56" w:rsidP="006D5A56">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w:t>
      </w:r>
      <w:r w:rsidRPr="006D5A56">
        <w:rPr>
          <w:rFonts w:ascii="Times New Roman" w:hAnsi="Times New Roman" w:cs="Times New Roman"/>
          <w:b/>
          <w:i/>
          <w:sz w:val="28"/>
          <w:szCs w:val="28"/>
        </w:rPr>
        <w:t>татье</w:t>
      </w:r>
      <w:r>
        <w:rPr>
          <w:rFonts w:ascii="Times New Roman" w:hAnsi="Times New Roman" w:cs="Times New Roman"/>
          <w:b/>
          <w:i/>
          <w:sz w:val="28"/>
          <w:szCs w:val="28"/>
        </w:rPr>
        <w:t>й</w:t>
      </w:r>
      <w:r w:rsidRPr="006D5A56">
        <w:rPr>
          <w:rFonts w:ascii="Times New Roman" w:hAnsi="Times New Roman" w:cs="Times New Roman"/>
          <w:b/>
          <w:i/>
          <w:sz w:val="28"/>
          <w:szCs w:val="28"/>
        </w:rPr>
        <w:t xml:space="preserve"> 9.15 КоАП РФ</w:t>
      </w:r>
      <w:r>
        <w:rPr>
          <w:rFonts w:ascii="Times New Roman" w:hAnsi="Times New Roman" w:cs="Times New Roman"/>
          <w:b/>
          <w:i/>
          <w:sz w:val="28"/>
          <w:szCs w:val="28"/>
        </w:rPr>
        <w:t xml:space="preserve"> предусмотрена административная ответственность за</w:t>
      </w:r>
      <w:r w:rsidRPr="006D5A56">
        <w:rPr>
          <w:rFonts w:ascii="Times New Roman" w:hAnsi="Times New Roman" w:cs="Times New Roman"/>
          <w:b/>
          <w:i/>
          <w:sz w:val="28"/>
          <w:szCs w:val="28"/>
        </w:rPr>
        <w:t xml:space="preserve"> </w:t>
      </w:r>
      <w:r>
        <w:rPr>
          <w:rFonts w:ascii="Times New Roman" w:hAnsi="Times New Roman" w:cs="Times New Roman"/>
          <w:b/>
          <w:i/>
          <w:sz w:val="28"/>
          <w:szCs w:val="28"/>
        </w:rPr>
        <w:t>н</w:t>
      </w:r>
      <w:r w:rsidRPr="006D5A56">
        <w:rPr>
          <w:rFonts w:ascii="Times New Roman" w:hAnsi="Times New Roman" w:cs="Times New Roman"/>
          <w:b/>
          <w:i/>
          <w:sz w:val="28"/>
          <w:szCs w:val="28"/>
        </w:rPr>
        <w:t>арушение субъектом розничного рынка электрической энергии установленных</w:t>
      </w:r>
      <w:r>
        <w:rPr>
          <w:rFonts w:ascii="Times New Roman" w:hAnsi="Times New Roman" w:cs="Times New Roman"/>
          <w:b/>
          <w:i/>
          <w:sz w:val="28"/>
          <w:szCs w:val="28"/>
        </w:rPr>
        <w:t xml:space="preserve"> стандартами</w:t>
      </w:r>
      <w:r w:rsidRPr="006D5A56">
        <w:rPr>
          <w:rFonts w:ascii="Times New Roman" w:hAnsi="Times New Roman" w:cs="Times New Roman"/>
          <w:b/>
          <w:i/>
          <w:sz w:val="28"/>
          <w:szCs w:val="28"/>
        </w:rP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w:t>
      </w:r>
      <w:r>
        <w:rPr>
          <w:rFonts w:ascii="Times New Roman" w:hAnsi="Times New Roman" w:cs="Times New Roman"/>
          <w:b/>
          <w:i/>
          <w:sz w:val="28"/>
          <w:szCs w:val="28"/>
        </w:rPr>
        <w:t>.</w:t>
      </w:r>
    </w:p>
    <w:p w:rsidR="006D5A56" w:rsidRPr="006D5A56" w:rsidRDefault="006D5A56" w:rsidP="006D5A56">
      <w:pPr>
        <w:spacing w:after="0" w:line="240" w:lineRule="auto"/>
        <w:ind w:firstLine="703"/>
        <w:contextualSpacing/>
        <w:jc w:val="both"/>
        <w:rPr>
          <w:rFonts w:ascii="Times New Roman" w:hAnsi="Times New Roman" w:cs="Times New Roman"/>
          <w:sz w:val="28"/>
          <w:szCs w:val="28"/>
        </w:rPr>
      </w:pPr>
      <w:r w:rsidRPr="006D5A56">
        <w:rPr>
          <w:rFonts w:ascii="Times New Roman" w:hAnsi="Times New Roman" w:cs="Times New Roman"/>
          <w:sz w:val="28"/>
          <w:szCs w:val="28"/>
        </w:rPr>
        <w:t xml:space="preserve">В 2017 </w:t>
      </w:r>
      <w:proofErr w:type="gramStart"/>
      <w:r w:rsidRPr="006D5A56">
        <w:rPr>
          <w:rFonts w:ascii="Times New Roman" w:hAnsi="Times New Roman" w:cs="Times New Roman"/>
          <w:sz w:val="28"/>
          <w:szCs w:val="28"/>
        </w:rPr>
        <w:t xml:space="preserve">году </w:t>
      </w:r>
      <w:r w:rsidRPr="006D5A56">
        <w:rPr>
          <w:rFonts w:ascii="Times New Roman" w:hAnsi="Times New Roman" w:cs="Times New Roman"/>
          <w:sz w:val="28"/>
          <w:szCs w:val="28"/>
        </w:rPr>
        <w:t xml:space="preserve"> </w:t>
      </w:r>
      <w:r w:rsidRPr="006D5A56">
        <w:rPr>
          <w:rFonts w:ascii="Times New Roman" w:hAnsi="Times New Roman" w:cs="Times New Roman"/>
          <w:sz w:val="28"/>
          <w:szCs w:val="28"/>
        </w:rPr>
        <w:t>управлением</w:t>
      </w:r>
      <w:proofErr w:type="gramEnd"/>
      <w:r w:rsidRPr="006D5A56">
        <w:rPr>
          <w:rFonts w:ascii="Times New Roman" w:hAnsi="Times New Roman" w:cs="Times New Roman"/>
          <w:sz w:val="28"/>
          <w:szCs w:val="28"/>
        </w:rPr>
        <w:t xml:space="preserve"> было рассмотрено 3 дела о нарушении статьи 9.15 КоАП РФ. </w:t>
      </w:r>
      <w:r w:rsidRPr="006D5A56">
        <w:rPr>
          <w:rFonts w:ascii="Times New Roman" w:hAnsi="Times New Roman" w:cs="Times New Roman"/>
          <w:sz w:val="28"/>
          <w:szCs w:val="28"/>
        </w:rPr>
        <w:t>Общая сумма наложенных по итогам административных производств по статье 9.</w:t>
      </w:r>
      <w:r>
        <w:rPr>
          <w:rFonts w:ascii="Times New Roman" w:hAnsi="Times New Roman" w:cs="Times New Roman"/>
          <w:sz w:val="28"/>
          <w:szCs w:val="28"/>
        </w:rPr>
        <w:t>15</w:t>
      </w:r>
      <w:r w:rsidRPr="006D5A56">
        <w:rPr>
          <w:rFonts w:ascii="Times New Roman" w:hAnsi="Times New Roman" w:cs="Times New Roman"/>
          <w:sz w:val="28"/>
          <w:szCs w:val="28"/>
        </w:rPr>
        <w:t xml:space="preserve"> КоАП РФ штрафов составила </w:t>
      </w:r>
      <w:r>
        <w:rPr>
          <w:rFonts w:ascii="Times New Roman" w:hAnsi="Times New Roman" w:cs="Times New Roman"/>
          <w:sz w:val="28"/>
          <w:szCs w:val="28"/>
        </w:rPr>
        <w:t>336,0</w:t>
      </w:r>
      <w:r w:rsidRPr="006D5A56">
        <w:rPr>
          <w:rFonts w:ascii="Times New Roman" w:hAnsi="Times New Roman" w:cs="Times New Roman"/>
          <w:sz w:val="28"/>
          <w:szCs w:val="28"/>
        </w:rPr>
        <w:t xml:space="preserve"> </w:t>
      </w:r>
      <w:r>
        <w:rPr>
          <w:rFonts w:ascii="Times New Roman" w:hAnsi="Times New Roman" w:cs="Times New Roman"/>
          <w:sz w:val="28"/>
          <w:szCs w:val="28"/>
        </w:rPr>
        <w:t>тыс.</w:t>
      </w:r>
      <w:r w:rsidRPr="006D5A56">
        <w:rPr>
          <w:rFonts w:ascii="Times New Roman" w:hAnsi="Times New Roman" w:cs="Times New Roman"/>
          <w:sz w:val="28"/>
          <w:szCs w:val="28"/>
        </w:rPr>
        <w:t xml:space="preserve"> рублей.</w:t>
      </w:r>
    </w:p>
    <w:p w:rsidR="006D5A56" w:rsidRPr="006D5A56" w:rsidRDefault="006D5A56" w:rsidP="006D5A56">
      <w:pPr>
        <w:autoSpaceDE w:val="0"/>
        <w:autoSpaceDN w:val="0"/>
        <w:adjustRightInd w:val="0"/>
        <w:spacing w:after="0" w:line="240" w:lineRule="auto"/>
        <w:ind w:firstLine="709"/>
        <w:jc w:val="both"/>
        <w:rPr>
          <w:rFonts w:ascii="Times New Roman" w:hAnsi="Times New Roman" w:cs="Times New Roman"/>
          <w:i/>
          <w:sz w:val="28"/>
          <w:szCs w:val="28"/>
        </w:rPr>
      </w:pPr>
    </w:p>
    <w:p w:rsidR="00273924" w:rsidRPr="00273924" w:rsidRDefault="00273924" w:rsidP="00273924">
      <w:pPr>
        <w:pStyle w:val="a3"/>
        <w:spacing w:after="0"/>
        <w:ind w:firstLine="709"/>
        <w:contextualSpacing/>
        <w:jc w:val="center"/>
        <w:rPr>
          <w:b/>
          <w:sz w:val="28"/>
          <w:szCs w:val="28"/>
          <w:shd w:val="clear" w:color="auto" w:fill="FFFFFF"/>
        </w:rPr>
      </w:pPr>
      <w:r w:rsidRPr="00273924">
        <w:rPr>
          <w:b/>
          <w:sz w:val="28"/>
          <w:szCs w:val="28"/>
          <w:shd w:val="clear" w:color="auto" w:fill="FFFFFF"/>
        </w:rPr>
        <w:t>Развитие электроэнергетики в Республике Бурятия</w:t>
      </w:r>
    </w:p>
    <w:p w:rsidR="00EA4A2D" w:rsidRDefault="00EA4A2D" w:rsidP="000768F5">
      <w:pPr>
        <w:pStyle w:val="a3"/>
        <w:spacing w:after="0"/>
        <w:ind w:firstLine="709"/>
        <w:contextualSpacing/>
        <w:jc w:val="both"/>
        <w:rPr>
          <w:sz w:val="28"/>
          <w:szCs w:val="28"/>
          <w:shd w:val="clear" w:color="auto" w:fill="FFFFFF"/>
        </w:rPr>
      </w:pPr>
    </w:p>
    <w:p w:rsidR="00EA4A2D" w:rsidRDefault="00EA4A2D" w:rsidP="00EA4A2D">
      <w:pPr>
        <w:pStyle w:val="a3"/>
        <w:spacing w:before="0" w:beforeAutospacing="0" w:after="0"/>
        <w:ind w:firstLine="709"/>
        <w:contextualSpacing/>
        <w:jc w:val="both"/>
        <w:rPr>
          <w:sz w:val="28"/>
          <w:szCs w:val="28"/>
        </w:rPr>
      </w:pPr>
      <w:r>
        <w:rPr>
          <w:sz w:val="28"/>
          <w:szCs w:val="28"/>
        </w:rPr>
        <w:t>7</w:t>
      </w:r>
      <w:r w:rsidRPr="007B5415">
        <w:rPr>
          <w:sz w:val="28"/>
          <w:szCs w:val="28"/>
        </w:rPr>
        <w:t xml:space="preserve"> августа 2017 года Бурятское УФАС России организовало встречу заместителя руков</w:t>
      </w:r>
      <w:r>
        <w:rPr>
          <w:sz w:val="28"/>
          <w:szCs w:val="28"/>
        </w:rPr>
        <w:t xml:space="preserve">одителя ФАС России А.Н. </w:t>
      </w:r>
      <w:proofErr w:type="spellStart"/>
      <w:r>
        <w:rPr>
          <w:sz w:val="28"/>
          <w:szCs w:val="28"/>
        </w:rPr>
        <w:t>Голомолзина</w:t>
      </w:r>
      <w:proofErr w:type="spellEnd"/>
      <w:r w:rsidRPr="007B5415">
        <w:rPr>
          <w:sz w:val="28"/>
          <w:szCs w:val="28"/>
        </w:rPr>
        <w:t xml:space="preserve"> и </w:t>
      </w:r>
      <w:proofErr w:type="spellStart"/>
      <w:r w:rsidRPr="007B5415">
        <w:rPr>
          <w:sz w:val="28"/>
          <w:szCs w:val="28"/>
        </w:rPr>
        <w:t>врио</w:t>
      </w:r>
      <w:proofErr w:type="spellEnd"/>
      <w:r w:rsidRPr="007B5415">
        <w:rPr>
          <w:sz w:val="28"/>
          <w:szCs w:val="28"/>
        </w:rPr>
        <w:t xml:space="preserve"> Главы Республики Бурятия А</w:t>
      </w:r>
      <w:r>
        <w:rPr>
          <w:sz w:val="28"/>
          <w:szCs w:val="28"/>
        </w:rPr>
        <w:t>.С.</w:t>
      </w:r>
      <w:r w:rsidRPr="007B5415">
        <w:rPr>
          <w:sz w:val="28"/>
          <w:szCs w:val="28"/>
        </w:rPr>
        <w:t xml:space="preserve"> </w:t>
      </w:r>
      <w:proofErr w:type="spellStart"/>
      <w:r w:rsidRPr="007B5415">
        <w:rPr>
          <w:sz w:val="28"/>
          <w:szCs w:val="28"/>
        </w:rPr>
        <w:t>Цыденов</w:t>
      </w:r>
      <w:r>
        <w:rPr>
          <w:sz w:val="28"/>
          <w:szCs w:val="28"/>
        </w:rPr>
        <w:t>а</w:t>
      </w:r>
      <w:proofErr w:type="spellEnd"/>
      <w:r>
        <w:rPr>
          <w:sz w:val="28"/>
          <w:szCs w:val="28"/>
        </w:rPr>
        <w:t xml:space="preserve"> </w:t>
      </w:r>
      <w:r w:rsidRPr="007B5415">
        <w:rPr>
          <w:sz w:val="28"/>
          <w:szCs w:val="28"/>
        </w:rPr>
        <w:t xml:space="preserve">с представителями бизнеса и общественных организаций республики </w:t>
      </w:r>
      <w:r>
        <w:rPr>
          <w:sz w:val="28"/>
          <w:szCs w:val="28"/>
        </w:rPr>
        <w:t>в целях обсуждения</w:t>
      </w:r>
      <w:r w:rsidRPr="007B5415">
        <w:rPr>
          <w:sz w:val="28"/>
          <w:szCs w:val="28"/>
        </w:rPr>
        <w:t xml:space="preserve"> ситуаци</w:t>
      </w:r>
      <w:r>
        <w:rPr>
          <w:sz w:val="28"/>
          <w:szCs w:val="28"/>
        </w:rPr>
        <w:t>и</w:t>
      </w:r>
      <w:r w:rsidRPr="007B5415">
        <w:rPr>
          <w:sz w:val="28"/>
          <w:szCs w:val="28"/>
        </w:rPr>
        <w:t xml:space="preserve"> в сфере электроэнергетики Бурятии.</w:t>
      </w:r>
    </w:p>
    <w:p w:rsidR="00EA4A2D" w:rsidRDefault="00EA4A2D" w:rsidP="00EA4A2D">
      <w:pPr>
        <w:pStyle w:val="a3"/>
        <w:spacing w:before="0" w:beforeAutospacing="0" w:after="0"/>
        <w:ind w:firstLine="709"/>
        <w:contextualSpacing/>
        <w:jc w:val="both"/>
        <w:rPr>
          <w:iCs/>
          <w:sz w:val="28"/>
          <w:szCs w:val="28"/>
        </w:rPr>
      </w:pPr>
      <w:r>
        <w:rPr>
          <w:sz w:val="28"/>
          <w:szCs w:val="28"/>
        </w:rPr>
        <w:t xml:space="preserve">Встрече предшествовало принятие </w:t>
      </w:r>
      <w:r w:rsidRPr="008A6BE9">
        <w:rPr>
          <w:iCs/>
          <w:sz w:val="28"/>
          <w:szCs w:val="28"/>
        </w:rPr>
        <w:t>правлением ФАС России решения, позволяющего снизить на четверть стоимость получаемой на низком напряжении электроэнергии для предприятий Бурятии, в том числе для малого бизнеса.</w:t>
      </w:r>
    </w:p>
    <w:p w:rsidR="00EA4A2D" w:rsidRPr="007B5415" w:rsidRDefault="00EA4A2D" w:rsidP="00EA4A2D">
      <w:pPr>
        <w:spacing w:after="0" w:line="240" w:lineRule="auto"/>
        <w:ind w:firstLine="709"/>
        <w:contextualSpacing/>
        <w:jc w:val="both"/>
        <w:rPr>
          <w:rFonts w:ascii="Times New Roman" w:eastAsia="Times New Roman" w:hAnsi="Times New Roman" w:cs="Times New Roman"/>
          <w:sz w:val="28"/>
          <w:szCs w:val="28"/>
          <w:lang w:eastAsia="ru-RU"/>
        </w:rPr>
      </w:pPr>
      <w:r w:rsidRPr="007B5415">
        <w:rPr>
          <w:rFonts w:ascii="Times New Roman" w:eastAsia="Times New Roman" w:hAnsi="Times New Roman" w:cs="Times New Roman"/>
          <w:sz w:val="28"/>
          <w:szCs w:val="28"/>
          <w:lang w:eastAsia="ru-RU"/>
        </w:rPr>
        <w:t>Участники встречи озвучили ряд проблемных вопросов, касающихся взаимоотношений между участниками рынка – сетевыми, сбытовыми организациями, гарантирующим поставщиком и конечными потребителями.</w:t>
      </w:r>
    </w:p>
    <w:p w:rsidR="00EA4A2D" w:rsidRDefault="00EA4A2D" w:rsidP="00EA4A2D">
      <w:pPr>
        <w:spacing w:after="0" w:line="240" w:lineRule="auto"/>
        <w:ind w:firstLine="709"/>
        <w:contextualSpacing/>
        <w:jc w:val="both"/>
        <w:rPr>
          <w:rFonts w:ascii="Times New Roman" w:eastAsia="Times New Roman" w:hAnsi="Times New Roman" w:cs="Times New Roman"/>
          <w:sz w:val="28"/>
          <w:szCs w:val="28"/>
          <w:lang w:eastAsia="ru-RU"/>
        </w:rPr>
      </w:pPr>
      <w:r w:rsidRPr="007B5415">
        <w:rPr>
          <w:rFonts w:ascii="Times New Roman" w:eastAsia="Times New Roman" w:hAnsi="Times New Roman" w:cs="Times New Roman"/>
          <w:sz w:val="28"/>
          <w:szCs w:val="28"/>
          <w:lang w:eastAsia="ru-RU"/>
        </w:rPr>
        <w:t xml:space="preserve">В качестве системного подхода к решению озвученных проблем Анатолий </w:t>
      </w:r>
      <w:proofErr w:type="spellStart"/>
      <w:r w:rsidRPr="007B5415">
        <w:rPr>
          <w:rFonts w:ascii="Times New Roman" w:eastAsia="Times New Roman" w:hAnsi="Times New Roman" w:cs="Times New Roman"/>
          <w:sz w:val="28"/>
          <w:szCs w:val="28"/>
          <w:lang w:eastAsia="ru-RU"/>
        </w:rPr>
        <w:t>Голомолзин</w:t>
      </w:r>
      <w:proofErr w:type="spellEnd"/>
      <w:r w:rsidRPr="007B5415">
        <w:rPr>
          <w:rFonts w:ascii="Times New Roman" w:eastAsia="Times New Roman" w:hAnsi="Times New Roman" w:cs="Times New Roman"/>
          <w:sz w:val="28"/>
          <w:szCs w:val="28"/>
          <w:lang w:eastAsia="ru-RU"/>
        </w:rPr>
        <w:t xml:space="preserve"> предложил актуализировать реализуемый в регионе Стандарт развития конкуренции, дополнив его системой мероприятий, направленных на повышение эффективности как электроэнергетики Бурятии, так и ряда других сфер экономической деятельности, имеющих стратегическое значение для устойчивого развития региона и высокую социальную значимость.</w:t>
      </w:r>
    </w:p>
    <w:p w:rsidR="00D27495" w:rsidRDefault="00D27495" w:rsidP="00EA4A2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Правительства Республики Бурятия от 11.12.2017 № 730-р были внесены изменения в распоряжение Правительства Республики Бурятия от 29.12.201</w:t>
      </w:r>
      <w:r w:rsidR="00A4473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791-р в части включения в региональный стандарт раз</w:t>
      </w:r>
      <w:r w:rsidR="00675DF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ития конкуренции перечня мероприятий по содействию развитию конкуренции на </w:t>
      </w:r>
      <w:r w:rsidR="00675DF4">
        <w:rPr>
          <w:rFonts w:ascii="Times New Roman" w:eastAsia="Times New Roman" w:hAnsi="Times New Roman" w:cs="Times New Roman"/>
          <w:sz w:val="28"/>
          <w:szCs w:val="28"/>
          <w:lang w:eastAsia="ru-RU"/>
        </w:rPr>
        <w:t>рынке электроэнергетики.</w:t>
      </w:r>
    </w:p>
    <w:p w:rsidR="00D27495" w:rsidRDefault="00EA4A2D" w:rsidP="00EA4A2D">
      <w:pPr>
        <w:spacing w:after="0" w:line="240" w:lineRule="auto"/>
        <w:ind w:firstLine="709"/>
        <w:contextualSpacing/>
        <w:jc w:val="both"/>
        <w:rPr>
          <w:rFonts w:ascii="Times New Roman" w:hAnsi="Times New Roman" w:cs="Times New Roman"/>
          <w:sz w:val="28"/>
          <w:szCs w:val="28"/>
        </w:rPr>
      </w:pPr>
      <w:r w:rsidRPr="007B5415">
        <w:rPr>
          <w:rFonts w:ascii="Times New Roman" w:eastAsia="Times New Roman" w:hAnsi="Times New Roman" w:cs="Times New Roman"/>
          <w:sz w:val="28"/>
          <w:szCs w:val="28"/>
          <w:lang w:eastAsia="ru-RU"/>
        </w:rPr>
        <w:t xml:space="preserve">Итогом </w:t>
      </w:r>
      <w:r w:rsidR="00675DF4">
        <w:rPr>
          <w:rFonts w:ascii="Times New Roman" w:eastAsia="Times New Roman" w:hAnsi="Times New Roman" w:cs="Times New Roman"/>
          <w:sz w:val="28"/>
          <w:szCs w:val="28"/>
          <w:lang w:eastAsia="ru-RU"/>
        </w:rPr>
        <w:t xml:space="preserve">встречи, проведенной 7 августа 2017 года, </w:t>
      </w:r>
      <w:r w:rsidRPr="007B5415">
        <w:rPr>
          <w:rFonts w:ascii="Times New Roman" w:eastAsia="Times New Roman" w:hAnsi="Times New Roman" w:cs="Times New Roman"/>
          <w:sz w:val="28"/>
          <w:szCs w:val="28"/>
          <w:lang w:eastAsia="ru-RU"/>
        </w:rPr>
        <w:t xml:space="preserve">стало и решение о создании в республике рабочей группы по энергетике, в которую </w:t>
      </w:r>
      <w:r w:rsidR="00E35C27">
        <w:rPr>
          <w:rFonts w:ascii="Times New Roman" w:eastAsia="Times New Roman" w:hAnsi="Times New Roman" w:cs="Times New Roman"/>
          <w:sz w:val="28"/>
          <w:szCs w:val="28"/>
          <w:lang w:eastAsia="ru-RU"/>
        </w:rPr>
        <w:t xml:space="preserve">должны </w:t>
      </w:r>
      <w:r w:rsidRPr="007B5415">
        <w:rPr>
          <w:rFonts w:ascii="Times New Roman" w:eastAsia="Times New Roman" w:hAnsi="Times New Roman" w:cs="Times New Roman"/>
          <w:sz w:val="28"/>
          <w:szCs w:val="28"/>
          <w:lang w:eastAsia="ru-RU"/>
        </w:rPr>
        <w:t>вой</w:t>
      </w:r>
      <w:r w:rsidR="00E35C27">
        <w:rPr>
          <w:rFonts w:ascii="Times New Roman" w:eastAsia="Times New Roman" w:hAnsi="Times New Roman" w:cs="Times New Roman"/>
          <w:sz w:val="28"/>
          <w:szCs w:val="28"/>
          <w:lang w:eastAsia="ru-RU"/>
        </w:rPr>
        <w:t>ти</w:t>
      </w:r>
      <w:r w:rsidRPr="007B5415">
        <w:rPr>
          <w:rFonts w:ascii="Times New Roman" w:eastAsia="Times New Roman" w:hAnsi="Times New Roman" w:cs="Times New Roman"/>
          <w:sz w:val="28"/>
          <w:szCs w:val="28"/>
          <w:lang w:eastAsia="ru-RU"/>
        </w:rPr>
        <w:t xml:space="preserve"> представители Правительства Республики Бурятия, ФАС России, Бурятского УФАС России, регулируемых организаций и </w:t>
      </w:r>
      <w:r w:rsidR="00E35C27">
        <w:rPr>
          <w:rFonts w:ascii="Times New Roman" w:eastAsia="Times New Roman" w:hAnsi="Times New Roman" w:cs="Times New Roman"/>
          <w:sz w:val="28"/>
          <w:szCs w:val="28"/>
          <w:lang w:eastAsia="ru-RU"/>
        </w:rPr>
        <w:t xml:space="preserve">Совет </w:t>
      </w:r>
      <w:r w:rsidRPr="007B5415">
        <w:rPr>
          <w:rFonts w:ascii="Times New Roman" w:eastAsia="Times New Roman" w:hAnsi="Times New Roman" w:cs="Times New Roman"/>
          <w:sz w:val="28"/>
          <w:szCs w:val="28"/>
          <w:lang w:eastAsia="ru-RU"/>
        </w:rPr>
        <w:t xml:space="preserve">потребителей. </w:t>
      </w:r>
    </w:p>
    <w:p w:rsidR="000768F5" w:rsidRDefault="00675DF4" w:rsidP="00B92C83">
      <w:pPr>
        <w:spacing w:after="0" w:line="240" w:lineRule="auto"/>
        <w:ind w:firstLine="709"/>
        <w:contextualSpacing/>
        <w:jc w:val="both"/>
        <w:rPr>
          <w:rFonts w:ascii="Times New Roman" w:eastAsia="Times New Roman" w:hAnsi="Times New Roman" w:cs="Times New Roman"/>
          <w:b/>
          <w:i/>
          <w:sz w:val="28"/>
          <w:szCs w:val="28"/>
          <w:lang w:eastAsia="ru-RU"/>
        </w:rPr>
      </w:pPr>
      <w:r>
        <w:rPr>
          <w:rFonts w:ascii="Times New Roman" w:hAnsi="Times New Roman" w:cs="Times New Roman"/>
          <w:sz w:val="28"/>
          <w:szCs w:val="28"/>
        </w:rPr>
        <w:t>В</w:t>
      </w:r>
      <w:r w:rsidR="00EA4A2D" w:rsidRPr="00F12BD0">
        <w:rPr>
          <w:rFonts w:ascii="Times New Roman" w:hAnsi="Times New Roman" w:cs="Times New Roman"/>
          <w:sz w:val="28"/>
          <w:szCs w:val="28"/>
        </w:rPr>
        <w:t xml:space="preserve"> настоящее время </w:t>
      </w:r>
      <w:r>
        <w:rPr>
          <w:rFonts w:ascii="Times New Roman" w:hAnsi="Times New Roman" w:cs="Times New Roman"/>
          <w:sz w:val="28"/>
          <w:szCs w:val="28"/>
        </w:rPr>
        <w:t xml:space="preserve">данное решение остается нереализованным. </w:t>
      </w:r>
    </w:p>
    <w:p w:rsidR="000768F5" w:rsidRDefault="00675DF4" w:rsidP="00675D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Вместе с тем, в республике </w:t>
      </w:r>
      <w:r w:rsidR="000768F5">
        <w:rPr>
          <w:rFonts w:ascii="Times New Roman" w:hAnsi="Times New Roman" w:cs="Times New Roman"/>
          <w:sz w:val="28"/>
          <w:szCs w:val="28"/>
        </w:rPr>
        <w:t>действуют:</w:t>
      </w:r>
    </w:p>
    <w:p w:rsidR="000768F5" w:rsidRDefault="000768F5" w:rsidP="00675D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Правительственная комиссия по развитию элект</w:t>
      </w:r>
      <w:bookmarkStart w:id="0" w:name="_GoBack"/>
      <w:bookmarkEnd w:id="0"/>
      <w:r>
        <w:rPr>
          <w:rFonts w:ascii="Times New Roman" w:hAnsi="Times New Roman" w:cs="Times New Roman"/>
          <w:sz w:val="28"/>
          <w:szCs w:val="28"/>
        </w:rPr>
        <w:t xml:space="preserve">роэнергетики, энергосбережению и повышению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в Республике Бурятия (постановлением Правительства Республики Бурятия от 07.04.2008 № 160);</w:t>
      </w:r>
    </w:p>
    <w:p w:rsidR="000768F5" w:rsidRDefault="000768F5" w:rsidP="00675D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Межотраслевой совет потребителей по вопросам деятельности субъектов естественных монополий при Главе Республики Бурятия (Указом Главы Республики Бурятия от 19.11.2014 № 198)</w:t>
      </w:r>
      <w:r w:rsidR="0015678D">
        <w:rPr>
          <w:rFonts w:ascii="Times New Roman" w:hAnsi="Times New Roman" w:cs="Times New Roman"/>
          <w:sz w:val="28"/>
          <w:szCs w:val="28"/>
        </w:rPr>
        <w:t xml:space="preserve">, в составе </w:t>
      </w:r>
      <w:r>
        <w:rPr>
          <w:rFonts w:ascii="Times New Roman" w:hAnsi="Times New Roman" w:cs="Times New Roman"/>
          <w:sz w:val="28"/>
          <w:szCs w:val="28"/>
        </w:rPr>
        <w:t>которого нет представителей органов власти;</w:t>
      </w:r>
    </w:p>
    <w:p w:rsidR="000768F5" w:rsidRDefault="000768F5" w:rsidP="00675D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Общественный и экспертный советы, созданные при Министерстве транспорта, энергетики и развития дорожного хозяйства Республики Бурятия и Республиканской службе по тарифам Республики Бурятия, соответственно;</w:t>
      </w:r>
    </w:p>
    <w:p w:rsidR="00465507" w:rsidRPr="00987D73" w:rsidRDefault="000768F5" w:rsidP="00987D7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Рабочая группа по разработке и контролю выполнения программы развития электросетевого комплекса на территории Республики Бурятия и тарифного регулирования электросетевого комплекса (Распоряжением от 05.10.2017 № 581-р), основной задачей работы которой является консолидация сетевых организаций. </w:t>
      </w:r>
    </w:p>
    <w:sectPr w:rsidR="00465507" w:rsidRPr="00987D73" w:rsidSect="00B40A9B">
      <w:footerReference w:type="default" r:id="rId12"/>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9E" w:rsidRDefault="0072329E" w:rsidP="000B72A0">
      <w:pPr>
        <w:spacing w:after="0" w:line="240" w:lineRule="auto"/>
      </w:pPr>
      <w:r>
        <w:separator/>
      </w:r>
    </w:p>
  </w:endnote>
  <w:endnote w:type="continuationSeparator" w:id="0">
    <w:p w:rsidR="0072329E" w:rsidRDefault="0072329E"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13533"/>
      <w:docPartObj>
        <w:docPartGallery w:val="Page Numbers (Bottom of Page)"/>
        <w:docPartUnique/>
      </w:docPartObj>
    </w:sdtPr>
    <w:sdtEndPr/>
    <w:sdtContent>
      <w:p w:rsidR="000F7270" w:rsidRDefault="00DA433B">
        <w:pPr>
          <w:pStyle w:val="a6"/>
          <w:jc w:val="center"/>
        </w:pPr>
        <w:r>
          <w:fldChar w:fldCharType="begin"/>
        </w:r>
        <w:r>
          <w:instrText>PAGE   \* MERGEFORMAT</w:instrText>
        </w:r>
        <w:r>
          <w:fldChar w:fldCharType="separate"/>
        </w:r>
        <w:r w:rsidR="00E35C27">
          <w:rPr>
            <w:noProof/>
          </w:rPr>
          <w:t>9</w:t>
        </w:r>
        <w:r>
          <w:rPr>
            <w:noProof/>
          </w:rPr>
          <w:fldChar w:fldCharType="end"/>
        </w:r>
      </w:p>
    </w:sdtContent>
  </w:sdt>
  <w:p w:rsidR="000F7270" w:rsidRDefault="000F72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9E" w:rsidRDefault="0072329E" w:rsidP="000B72A0">
      <w:pPr>
        <w:spacing w:after="0" w:line="240" w:lineRule="auto"/>
      </w:pPr>
      <w:r>
        <w:separator/>
      </w:r>
    </w:p>
  </w:footnote>
  <w:footnote w:type="continuationSeparator" w:id="0">
    <w:p w:rsidR="0072329E" w:rsidRDefault="0072329E"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907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FF8533B"/>
    <w:multiLevelType w:val="hybridMultilevel"/>
    <w:tmpl w:val="56322AA8"/>
    <w:lvl w:ilvl="0" w:tplc="9FB67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93656"/>
    <w:multiLevelType w:val="hybridMultilevel"/>
    <w:tmpl w:val="742E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F5433"/>
    <w:multiLevelType w:val="hybridMultilevel"/>
    <w:tmpl w:val="D5805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F894ECF"/>
    <w:multiLevelType w:val="multilevel"/>
    <w:tmpl w:val="6798BE6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9EC4597"/>
    <w:multiLevelType w:val="hybridMultilevel"/>
    <w:tmpl w:val="57A024A4"/>
    <w:lvl w:ilvl="0" w:tplc="84E255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442ABE"/>
    <w:multiLevelType w:val="hybridMultilevel"/>
    <w:tmpl w:val="44549C12"/>
    <w:lvl w:ilvl="0" w:tplc="82D0E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6"/>
  </w:num>
  <w:num w:numId="5">
    <w:abstractNumId w:val="0"/>
  </w:num>
  <w:num w:numId="6">
    <w:abstractNumId w:val="8"/>
  </w:num>
  <w:num w:numId="7">
    <w:abstractNumId w:val="3"/>
  </w:num>
  <w:num w:numId="8">
    <w:abstractNumId w:val="1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63F"/>
    <w:rsid w:val="00001427"/>
    <w:rsid w:val="000026FD"/>
    <w:rsid w:val="00010DFC"/>
    <w:rsid w:val="000178E4"/>
    <w:rsid w:val="000225E3"/>
    <w:rsid w:val="00023040"/>
    <w:rsid w:val="0002375F"/>
    <w:rsid w:val="00037E21"/>
    <w:rsid w:val="00041FE5"/>
    <w:rsid w:val="00042525"/>
    <w:rsid w:val="000552D8"/>
    <w:rsid w:val="00067DEF"/>
    <w:rsid w:val="00072ACC"/>
    <w:rsid w:val="000768F5"/>
    <w:rsid w:val="00085640"/>
    <w:rsid w:val="00094D09"/>
    <w:rsid w:val="00097A91"/>
    <w:rsid w:val="000A02FC"/>
    <w:rsid w:val="000A6EAA"/>
    <w:rsid w:val="000B72A0"/>
    <w:rsid w:val="000B7F5A"/>
    <w:rsid w:val="000C01C0"/>
    <w:rsid w:val="000E03A3"/>
    <w:rsid w:val="000E6392"/>
    <w:rsid w:val="000F0596"/>
    <w:rsid w:val="000F10B4"/>
    <w:rsid w:val="000F7270"/>
    <w:rsid w:val="0010314F"/>
    <w:rsid w:val="001034D4"/>
    <w:rsid w:val="00106A52"/>
    <w:rsid w:val="00107C61"/>
    <w:rsid w:val="0011180A"/>
    <w:rsid w:val="00117DC3"/>
    <w:rsid w:val="0013365B"/>
    <w:rsid w:val="00133E1A"/>
    <w:rsid w:val="0013452A"/>
    <w:rsid w:val="00135818"/>
    <w:rsid w:val="0014436A"/>
    <w:rsid w:val="00151137"/>
    <w:rsid w:val="00152A73"/>
    <w:rsid w:val="0015341E"/>
    <w:rsid w:val="00155D46"/>
    <w:rsid w:val="0015678D"/>
    <w:rsid w:val="00176DDE"/>
    <w:rsid w:val="00190C8F"/>
    <w:rsid w:val="00197205"/>
    <w:rsid w:val="001A1988"/>
    <w:rsid w:val="001B1B68"/>
    <w:rsid w:val="001B4E3B"/>
    <w:rsid w:val="001C1872"/>
    <w:rsid w:val="001D160A"/>
    <w:rsid w:val="001D272D"/>
    <w:rsid w:val="001D2F5F"/>
    <w:rsid w:val="001D7870"/>
    <w:rsid w:val="001E163F"/>
    <w:rsid w:val="001E6553"/>
    <w:rsid w:val="001F39E7"/>
    <w:rsid w:val="001F43E5"/>
    <w:rsid w:val="001F6B7F"/>
    <w:rsid w:val="00204B3A"/>
    <w:rsid w:val="002072B9"/>
    <w:rsid w:val="002072F9"/>
    <w:rsid w:val="00207801"/>
    <w:rsid w:val="002119E4"/>
    <w:rsid w:val="0021782A"/>
    <w:rsid w:val="00225586"/>
    <w:rsid w:val="0023068A"/>
    <w:rsid w:val="0023735A"/>
    <w:rsid w:val="00244711"/>
    <w:rsid w:val="00245C27"/>
    <w:rsid w:val="00260791"/>
    <w:rsid w:val="002661B8"/>
    <w:rsid w:val="00273924"/>
    <w:rsid w:val="00280ED9"/>
    <w:rsid w:val="0028604B"/>
    <w:rsid w:val="002873E3"/>
    <w:rsid w:val="00292145"/>
    <w:rsid w:val="0029734F"/>
    <w:rsid w:val="002A7AE6"/>
    <w:rsid w:val="002B08BD"/>
    <w:rsid w:val="002B43BA"/>
    <w:rsid w:val="002C232B"/>
    <w:rsid w:val="002C5DF6"/>
    <w:rsid w:val="002D20D4"/>
    <w:rsid w:val="002D3C0F"/>
    <w:rsid w:val="002D7BCB"/>
    <w:rsid w:val="002E197F"/>
    <w:rsid w:val="002E5394"/>
    <w:rsid w:val="002F00E7"/>
    <w:rsid w:val="002F756B"/>
    <w:rsid w:val="003000D8"/>
    <w:rsid w:val="00307C07"/>
    <w:rsid w:val="00313DD0"/>
    <w:rsid w:val="00321F9E"/>
    <w:rsid w:val="003254D4"/>
    <w:rsid w:val="003303E9"/>
    <w:rsid w:val="003354E1"/>
    <w:rsid w:val="00335720"/>
    <w:rsid w:val="00340B7B"/>
    <w:rsid w:val="003551B0"/>
    <w:rsid w:val="00361F88"/>
    <w:rsid w:val="00382F4C"/>
    <w:rsid w:val="00385115"/>
    <w:rsid w:val="00390182"/>
    <w:rsid w:val="00395669"/>
    <w:rsid w:val="00396E49"/>
    <w:rsid w:val="003A1C11"/>
    <w:rsid w:val="003A3DC1"/>
    <w:rsid w:val="003A46C2"/>
    <w:rsid w:val="003B537D"/>
    <w:rsid w:val="003C4151"/>
    <w:rsid w:val="00401C4A"/>
    <w:rsid w:val="004036BE"/>
    <w:rsid w:val="00406C57"/>
    <w:rsid w:val="00407BEC"/>
    <w:rsid w:val="004124B7"/>
    <w:rsid w:val="00426657"/>
    <w:rsid w:val="0043212A"/>
    <w:rsid w:val="0044270A"/>
    <w:rsid w:val="00446CEE"/>
    <w:rsid w:val="004503E5"/>
    <w:rsid w:val="004536AF"/>
    <w:rsid w:val="0046015A"/>
    <w:rsid w:val="00465507"/>
    <w:rsid w:val="00474FE9"/>
    <w:rsid w:val="004816CC"/>
    <w:rsid w:val="00484CF6"/>
    <w:rsid w:val="00495BD6"/>
    <w:rsid w:val="00497F81"/>
    <w:rsid w:val="004B4AE2"/>
    <w:rsid w:val="004D38B3"/>
    <w:rsid w:val="004E019C"/>
    <w:rsid w:val="004E06C4"/>
    <w:rsid w:val="004E78D6"/>
    <w:rsid w:val="004F172B"/>
    <w:rsid w:val="005054D6"/>
    <w:rsid w:val="00506150"/>
    <w:rsid w:val="005073C1"/>
    <w:rsid w:val="00524D5B"/>
    <w:rsid w:val="00534C5F"/>
    <w:rsid w:val="00534C6E"/>
    <w:rsid w:val="00535294"/>
    <w:rsid w:val="0053603D"/>
    <w:rsid w:val="00547F45"/>
    <w:rsid w:val="005623F4"/>
    <w:rsid w:val="0056481A"/>
    <w:rsid w:val="00582129"/>
    <w:rsid w:val="00595071"/>
    <w:rsid w:val="00597964"/>
    <w:rsid w:val="005B02B8"/>
    <w:rsid w:val="005B3C93"/>
    <w:rsid w:val="005B52CD"/>
    <w:rsid w:val="005C2891"/>
    <w:rsid w:val="005C401B"/>
    <w:rsid w:val="005C629F"/>
    <w:rsid w:val="005C62E8"/>
    <w:rsid w:val="005E4C93"/>
    <w:rsid w:val="005E61E5"/>
    <w:rsid w:val="005F1A4A"/>
    <w:rsid w:val="005F2DA3"/>
    <w:rsid w:val="005F4A9A"/>
    <w:rsid w:val="00603753"/>
    <w:rsid w:val="006068D5"/>
    <w:rsid w:val="0062432B"/>
    <w:rsid w:val="0064464E"/>
    <w:rsid w:val="00653C21"/>
    <w:rsid w:val="00654313"/>
    <w:rsid w:val="00661836"/>
    <w:rsid w:val="006636EE"/>
    <w:rsid w:val="00674527"/>
    <w:rsid w:val="006756D6"/>
    <w:rsid w:val="00675DF4"/>
    <w:rsid w:val="00682E0D"/>
    <w:rsid w:val="006A0B73"/>
    <w:rsid w:val="006A215B"/>
    <w:rsid w:val="006A6361"/>
    <w:rsid w:val="006B0089"/>
    <w:rsid w:val="006B075B"/>
    <w:rsid w:val="006C56DC"/>
    <w:rsid w:val="006C6ED4"/>
    <w:rsid w:val="006D2C6C"/>
    <w:rsid w:val="006D5A56"/>
    <w:rsid w:val="006E1E02"/>
    <w:rsid w:val="006E3857"/>
    <w:rsid w:val="006F5874"/>
    <w:rsid w:val="007038F3"/>
    <w:rsid w:val="00710D1B"/>
    <w:rsid w:val="00722A9D"/>
    <w:rsid w:val="0072329E"/>
    <w:rsid w:val="007278B9"/>
    <w:rsid w:val="007374D4"/>
    <w:rsid w:val="007440D7"/>
    <w:rsid w:val="00745966"/>
    <w:rsid w:val="007534BC"/>
    <w:rsid w:val="00754C34"/>
    <w:rsid w:val="00760844"/>
    <w:rsid w:val="00765058"/>
    <w:rsid w:val="0076540C"/>
    <w:rsid w:val="00771783"/>
    <w:rsid w:val="00771F5E"/>
    <w:rsid w:val="00797FDC"/>
    <w:rsid w:val="007A20F6"/>
    <w:rsid w:val="007B0A25"/>
    <w:rsid w:val="007B2847"/>
    <w:rsid w:val="007B525C"/>
    <w:rsid w:val="007B5415"/>
    <w:rsid w:val="007C0D4D"/>
    <w:rsid w:val="007D15AF"/>
    <w:rsid w:val="007F517E"/>
    <w:rsid w:val="007F5634"/>
    <w:rsid w:val="007F6B70"/>
    <w:rsid w:val="007F6E2A"/>
    <w:rsid w:val="0080025A"/>
    <w:rsid w:val="00806B8D"/>
    <w:rsid w:val="0080731C"/>
    <w:rsid w:val="00810EE4"/>
    <w:rsid w:val="00813ABB"/>
    <w:rsid w:val="00816AA8"/>
    <w:rsid w:val="00836940"/>
    <w:rsid w:val="008400BD"/>
    <w:rsid w:val="008452E2"/>
    <w:rsid w:val="00845387"/>
    <w:rsid w:val="00860F39"/>
    <w:rsid w:val="008641A4"/>
    <w:rsid w:val="00871DE0"/>
    <w:rsid w:val="00876137"/>
    <w:rsid w:val="00876432"/>
    <w:rsid w:val="00884B7D"/>
    <w:rsid w:val="00893D49"/>
    <w:rsid w:val="00894B5E"/>
    <w:rsid w:val="008A0509"/>
    <w:rsid w:val="008A6BE9"/>
    <w:rsid w:val="008B0E26"/>
    <w:rsid w:val="008B3A19"/>
    <w:rsid w:val="008C050D"/>
    <w:rsid w:val="008C0C7B"/>
    <w:rsid w:val="008D01C1"/>
    <w:rsid w:val="008D0A64"/>
    <w:rsid w:val="008D5EB5"/>
    <w:rsid w:val="008E557F"/>
    <w:rsid w:val="008E5D33"/>
    <w:rsid w:val="008E7100"/>
    <w:rsid w:val="008F2521"/>
    <w:rsid w:val="008F2FA8"/>
    <w:rsid w:val="00905808"/>
    <w:rsid w:val="00906E03"/>
    <w:rsid w:val="0091026D"/>
    <w:rsid w:val="00915FFE"/>
    <w:rsid w:val="00952433"/>
    <w:rsid w:val="0095670B"/>
    <w:rsid w:val="00966B46"/>
    <w:rsid w:val="00971EDC"/>
    <w:rsid w:val="009746F9"/>
    <w:rsid w:val="00982811"/>
    <w:rsid w:val="00987D73"/>
    <w:rsid w:val="00993541"/>
    <w:rsid w:val="00995638"/>
    <w:rsid w:val="009B06AE"/>
    <w:rsid w:val="009B74CC"/>
    <w:rsid w:val="009B7A1A"/>
    <w:rsid w:val="009C1F5E"/>
    <w:rsid w:val="009D0388"/>
    <w:rsid w:val="009D31AF"/>
    <w:rsid w:val="009D4915"/>
    <w:rsid w:val="009E0ECA"/>
    <w:rsid w:val="009E1A85"/>
    <w:rsid w:val="009E3121"/>
    <w:rsid w:val="00A05482"/>
    <w:rsid w:val="00A05575"/>
    <w:rsid w:val="00A074E6"/>
    <w:rsid w:val="00A10BE4"/>
    <w:rsid w:val="00A12A44"/>
    <w:rsid w:val="00A15457"/>
    <w:rsid w:val="00A238C5"/>
    <w:rsid w:val="00A342B1"/>
    <w:rsid w:val="00A44733"/>
    <w:rsid w:val="00A45E1E"/>
    <w:rsid w:val="00A474C1"/>
    <w:rsid w:val="00A53912"/>
    <w:rsid w:val="00A55C87"/>
    <w:rsid w:val="00A60DEE"/>
    <w:rsid w:val="00A76524"/>
    <w:rsid w:val="00A8417A"/>
    <w:rsid w:val="00A84E22"/>
    <w:rsid w:val="00A85A08"/>
    <w:rsid w:val="00A94BE0"/>
    <w:rsid w:val="00A94C23"/>
    <w:rsid w:val="00AA12A4"/>
    <w:rsid w:val="00AB1E49"/>
    <w:rsid w:val="00AB581A"/>
    <w:rsid w:val="00AC2938"/>
    <w:rsid w:val="00AD112C"/>
    <w:rsid w:val="00AE102C"/>
    <w:rsid w:val="00AE2A43"/>
    <w:rsid w:val="00AF2C4F"/>
    <w:rsid w:val="00B00C0F"/>
    <w:rsid w:val="00B02648"/>
    <w:rsid w:val="00B0761F"/>
    <w:rsid w:val="00B102E8"/>
    <w:rsid w:val="00B166BB"/>
    <w:rsid w:val="00B16DB3"/>
    <w:rsid w:val="00B37F7F"/>
    <w:rsid w:val="00B40160"/>
    <w:rsid w:val="00B40A9B"/>
    <w:rsid w:val="00B42AE7"/>
    <w:rsid w:val="00B433B2"/>
    <w:rsid w:val="00B56DC6"/>
    <w:rsid w:val="00B57C5D"/>
    <w:rsid w:val="00B6284D"/>
    <w:rsid w:val="00B65DDA"/>
    <w:rsid w:val="00B674F3"/>
    <w:rsid w:val="00B7038F"/>
    <w:rsid w:val="00B903BB"/>
    <w:rsid w:val="00B92C83"/>
    <w:rsid w:val="00B9331C"/>
    <w:rsid w:val="00B9398B"/>
    <w:rsid w:val="00B94BB8"/>
    <w:rsid w:val="00B9558D"/>
    <w:rsid w:val="00B96A2A"/>
    <w:rsid w:val="00B96C5D"/>
    <w:rsid w:val="00BB1575"/>
    <w:rsid w:val="00BC101B"/>
    <w:rsid w:val="00BC54E8"/>
    <w:rsid w:val="00BC6CCF"/>
    <w:rsid w:val="00BD523C"/>
    <w:rsid w:val="00BE42D7"/>
    <w:rsid w:val="00BE4822"/>
    <w:rsid w:val="00BE6B70"/>
    <w:rsid w:val="00C113CD"/>
    <w:rsid w:val="00C161C3"/>
    <w:rsid w:val="00C16297"/>
    <w:rsid w:val="00C25292"/>
    <w:rsid w:val="00C268D9"/>
    <w:rsid w:val="00C36E83"/>
    <w:rsid w:val="00C42132"/>
    <w:rsid w:val="00C43574"/>
    <w:rsid w:val="00C44285"/>
    <w:rsid w:val="00C50DA6"/>
    <w:rsid w:val="00C53C01"/>
    <w:rsid w:val="00C578A7"/>
    <w:rsid w:val="00C64450"/>
    <w:rsid w:val="00C70B91"/>
    <w:rsid w:val="00C92207"/>
    <w:rsid w:val="00C94AC7"/>
    <w:rsid w:val="00CA48FA"/>
    <w:rsid w:val="00CB42E5"/>
    <w:rsid w:val="00CC4374"/>
    <w:rsid w:val="00CD45E0"/>
    <w:rsid w:val="00CD66D2"/>
    <w:rsid w:val="00CF5380"/>
    <w:rsid w:val="00D01529"/>
    <w:rsid w:val="00D0564F"/>
    <w:rsid w:val="00D06347"/>
    <w:rsid w:val="00D13D04"/>
    <w:rsid w:val="00D147C3"/>
    <w:rsid w:val="00D1547F"/>
    <w:rsid w:val="00D234A2"/>
    <w:rsid w:val="00D248AD"/>
    <w:rsid w:val="00D25589"/>
    <w:rsid w:val="00D27495"/>
    <w:rsid w:val="00D307D1"/>
    <w:rsid w:val="00D355EF"/>
    <w:rsid w:val="00D371C6"/>
    <w:rsid w:val="00D37949"/>
    <w:rsid w:val="00D45E93"/>
    <w:rsid w:val="00D50B84"/>
    <w:rsid w:val="00D5352D"/>
    <w:rsid w:val="00D6256F"/>
    <w:rsid w:val="00D6291A"/>
    <w:rsid w:val="00D62BCC"/>
    <w:rsid w:val="00D6713D"/>
    <w:rsid w:val="00D712FA"/>
    <w:rsid w:val="00D71D64"/>
    <w:rsid w:val="00D91934"/>
    <w:rsid w:val="00DA08AD"/>
    <w:rsid w:val="00DA433B"/>
    <w:rsid w:val="00DA5D51"/>
    <w:rsid w:val="00DA5FB8"/>
    <w:rsid w:val="00DA762F"/>
    <w:rsid w:val="00DB304A"/>
    <w:rsid w:val="00DC467F"/>
    <w:rsid w:val="00DE15F9"/>
    <w:rsid w:val="00DE3734"/>
    <w:rsid w:val="00DF0CA1"/>
    <w:rsid w:val="00DF1EA3"/>
    <w:rsid w:val="00DF71EA"/>
    <w:rsid w:val="00E007E3"/>
    <w:rsid w:val="00E04AB7"/>
    <w:rsid w:val="00E05A02"/>
    <w:rsid w:val="00E12B95"/>
    <w:rsid w:val="00E16D7C"/>
    <w:rsid w:val="00E17A9B"/>
    <w:rsid w:val="00E21CDB"/>
    <w:rsid w:val="00E26CB5"/>
    <w:rsid w:val="00E35C27"/>
    <w:rsid w:val="00E37692"/>
    <w:rsid w:val="00E50518"/>
    <w:rsid w:val="00E53F8B"/>
    <w:rsid w:val="00E54765"/>
    <w:rsid w:val="00E551F8"/>
    <w:rsid w:val="00E55CCE"/>
    <w:rsid w:val="00E658C2"/>
    <w:rsid w:val="00E65D65"/>
    <w:rsid w:val="00E675B0"/>
    <w:rsid w:val="00E7408F"/>
    <w:rsid w:val="00E74238"/>
    <w:rsid w:val="00E75D8B"/>
    <w:rsid w:val="00E769FE"/>
    <w:rsid w:val="00E818A1"/>
    <w:rsid w:val="00E84A75"/>
    <w:rsid w:val="00E86D41"/>
    <w:rsid w:val="00EA27EE"/>
    <w:rsid w:val="00EA4A2D"/>
    <w:rsid w:val="00EA54DE"/>
    <w:rsid w:val="00EB45CF"/>
    <w:rsid w:val="00EB49ED"/>
    <w:rsid w:val="00ED42DC"/>
    <w:rsid w:val="00EE5BB3"/>
    <w:rsid w:val="00EF1573"/>
    <w:rsid w:val="00EF2351"/>
    <w:rsid w:val="00EF244F"/>
    <w:rsid w:val="00EF5785"/>
    <w:rsid w:val="00F105AC"/>
    <w:rsid w:val="00F1280E"/>
    <w:rsid w:val="00F12BD0"/>
    <w:rsid w:val="00F225CA"/>
    <w:rsid w:val="00F22801"/>
    <w:rsid w:val="00F24D0C"/>
    <w:rsid w:val="00F36151"/>
    <w:rsid w:val="00F403CE"/>
    <w:rsid w:val="00F47632"/>
    <w:rsid w:val="00F713BE"/>
    <w:rsid w:val="00F74C97"/>
    <w:rsid w:val="00F76EEC"/>
    <w:rsid w:val="00F9017C"/>
    <w:rsid w:val="00F906F7"/>
    <w:rsid w:val="00FA2BF4"/>
    <w:rsid w:val="00FC1FDA"/>
    <w:rsid w:val="00FC38A6"/>
    <w:rsid w:val="00FC6C08"/>
    <w:rsid w:val="00FD1B55"/>
    <w:rsid w:val="00FD350B"/>
    <w:rsid w:val="00FD6893"/>
    <w:rsid w:val="00FE0327"/>
    <w:rsid w:val="00FE120D"/>
    <w:rsid w:val="00FE3C15"/>
    <w:rsid w:val="00FE4298"/>
    <w:rsid w:val="00FE4C73"/>
    <w:rsid w:val="00FF3DE3"/>
    <w:rsid w:val="00FF58E6"/>
    <w:rsid w:val="00FF6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DBE16-72DE-44D5-8D98-419E7077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60"/>
  </w:style>
  <w:style w:type="paragraph" w:styleId="1">
    <w:name w:val="heading 1"/>
    <w:basedOn w:val="a"/>
    <w:next w:val="a"/>
    <w:link w:val="10"/>
    <w:uiPriority w:val="9"/>
    <w:qFormat/>
    <w:rsid w:val="000E0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02375F"/>
    <w:pPr>
      <w:numPr>
        <w:ilvl w:val="2"/>
        <w:numId w:val="1"/>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30">
    <w:name w:val="Заголовок 3 Знак"/>
    <w:basedOn w:val="a0"/>
    <w:link w:val="3"/>
    <w:uiPriority w:val="9"/>
    <w:rsid w:val="0002375F"/>
    <w:rPr>
      <w:rFonts w:ascii="Times New Roman" w:eastAsia="Times New Roman" w:hAnsi="Times New Roman" w:cs="Times New Roman"/>
      <w:b/>
      <w:sz w:val="28"/>
      <w:szCs w:val="28"/>
      <w:lang w:eastAsia="ru-RU"/>
    </w:rPr>
  </w:style>
  <w:style w:type="paragraph" w:styleId="ae">
    <w:name w:val="Body Text Indent"/>
    <w:basedOn w:val="a"/>
    <w:link w:val="af"/>
    <w:uiPriority w:val="99"/>
    <w:rsid w:val="0002375F"/>
    <w:pPr>
      <w:spacing w:after="0" w:line="240" w:lineRule="auto"/>
      <w:ind w:left="3912"/>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uiPriority w:val="99"/>
    <w:rsid w:val="0002375F"/>
    <w:rPr>
      <w:rFonts w:ascii="Times New Roman" w:eastAsia="Times New Roman" w:hAnsi="Times New Roman" w:cs="Times New Roman"/>
      <w:sz w:val="28"/>
      <w:szCs w:val="20"/>
      <w:lang w:eastAsia="ru-RU"/>
    </w:rPr>
  </w:style>
  <w:style w:type="paragraph" w:styleId="af0">
    <w:name w:val="Body Text"/>
    <w:basedOn w:val="a"/>
    <w:link w:val="af1"/>
    <w:uiPriority w:val="99"/>
    <w:rsid w:val="0002375F"/>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02375F"/>
    <w:rPr>
      <w:rFonts w:ascii="Times New Roman" w:eastAsia="Times New Roman" w:hAnsi="Times New Roman" w:cs="Times New Roman"/>
      <w:sz w:val="20"/>
      <w:szCs w:val="20"/>
      <w:lang w:eastAsia="ru-RU"/>
    </w:rPr>
  </w:style>
  <w:style w:type="paragraph" w:customStyle="1" w:styleId="Default">
    <w:name w:val="Default"/>
    <w:rsid w:val="00FC6C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basedOn w:val="a0"/>
    <w:uiPriority w:val="22"/>
    <w:qFormat/>
    <w:rsid w:val="00FC6C08"/>
    <w:rPr>
      <w:rFonts w:cs="Times New Roman"/>
      <w:b/>
      <w:bCs/>
    </w:rPr>
  </w:style>
  <w:style w:type="paragraph" w:customStyle="1" w:styleId="2">
    <w:name w:val="Основной текст2"/>
    <w:basedOn w:val="a"/>
    <w:rsid w:val="002C232B"/>
    <w:pPr>
      <w:spacing w:after="120" w:line="240" w:lineRule="auto"/>
    </w:pPr>
    <w:rPr>
      <w:rFonts w:ascii="Times New Roman" w:eastAsia="Times New Roman" w:hAnsi="Times New Roman" w:cs="Times New Roman"/>
      <w:sz w:val="20"/>
      <w:szCs w:val="20"/>
      <w:lang w:eastAsia="ru-RU"/>
    </w:rPr>
  </w:style>
  <w:style w:type="paragraph" w:styleId="af3">
    <w:name w:val="No Spacing"/>
    <w:uiPriority w:val="1"/>
    <w:qFormat/>
    <w:rsid w:val="002C232B"/>
    <w:pPr>
      <w:spacing w:after="0" w:line="240" w:lineRule="auto"/>
    </w:pPr>
    <w:rPr>
      <w:rFonts w:ascii="Calibri" w:eastAsia="Times New Roman" w:hAnsi="Calibri" w:cs="Times New Roman"/>
      <w:lang w:val="en-US"/>
    </w:rPr>
  </w:style>
  <w:style w:type="character" w:customStyle="1" w:styleId="10">
    <w:name w:val="Заголовок 1 Знак"/>
    <w:basedOn w:val="a0"/>
    <w:link w:val="1"/>
    <w:uiPriority w:val="9"/>
    <w:rsid w:val="000E03A3"/>
    <w:rPr>
      <w:rFonts w:asciiTheme="majorHAnsi" w:eastAsiaTheme="majorEastAsia" w:hAnsiTheme="majorHAnsi" w:cstheme="majorBidi"/>
      <w:color w:val="2E74B5" w:themeColor="accent1" w:themeShade="BF"/>
      <w:sz w:val="32"/>
      <w:szCs w:val="32"/>
    </w:rPr>
  </w:style>
  <w:style w:type="character" w:styleId="af4">
    <w:name w:val="Emphasis"/>
    <w:basedOn w:val="a0"/>
    <w:uiPriority w:val="20"/>
    <w:qFormat/>
    <w:rsid w:val="00C50DA6"/>
    <w:rPr>
      <w:i/>
      <w:iCs/>
    </w:rPr>
  </w:style>
  <w:style w:type="character" w:customStyle="1" w:styleId="searchtext">
    <w:name w:val="searchtext"/>
    <w:basedOn w:val="a0"/>
    <w:rsid w:val="00993541"/>
  </w:style>
  <w:style w:type="paragraph" w:styleId="af5">
    <w:name w:val="List Paragraph"/>
    <w:basedOn w:val="a"/>
    <w:uiPriority w:val="34"/>
    <w:qFormat/>
    <w:rsid w:val="00F12B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1">
      <w:bodyDiv w:val="1"/>
      <w:marLeft w:val="0"/>
      <w:marRight w:val="0"/>
      <w:marTop w:val="0"/>
      <w:marBottom w:val="0"/>
      <w:divBdr>
        <w:top w:val="none" w:sz="0" w:space="0" w:color="auto"/>
        <w:left w:val="none" w:sz="0" w:space="0" w:color="auto"/>
        <w:bottom w:val="none" w:sz="0" w:space="0" w:color="auto"/>
        <w:right w:val="none" w:sz="0" w:space="0" w:color="auto"/>
      </w:divBdr>
      <w:divsChild>
        <w:div w:id="1897551094">
          <w:marLeft w:val="0"/>
          <w:marRight w:val="0"/>
          <w:marTop w:val="0"/>
          <w:marBottom w:val="0"/>
          <w:divBdr>
            <w:top w:val="none" w:sz="0" w:space="0" w:color="auto"/>
            <w:left w:val="none" w:sz="0" w:space="0" w:color="auto"/>
            <w:bottom w:val="none" w:sz="0" w:space="0" w:color="auto"/>
            <w:right w:val="none" w:sz="0" w:space="0" w:color="auto"/>
          </w:divBdr>
        </w:div>
      </w:divsChild>
    </w:div>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246011">
      <w:bodyDiv w:val="1"/>
      <w:marLeft w:val="0"/>
      <w:marRight w:val="0"/>
      <w:marTop w:val="0"/>
      <w:marBottom w:val="0"/>
      <w:divBdr>
        <w:top w:val="none" w:sz="0" w:space="0" w:color="auto"/>
        <w:left w:val="none" w:sz="0" w:space="0" w:color="auto"/>
        <w:bottom w:val="none" w:sz="0" w:space="0" w:color="auto"/>
        <w:right w:val="none" w:sz="0" w:space="0" w:color="auto"/>
      </w:divBdr>
    </w:div>
    <w:div w:id="109210133">
      <w:bodyDiv w:val="1"/>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
      </w:divsChild>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35215238">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278609429">
      <w:bodyDiv w:val="1"/>
      <w:marLeft w:val="0"/>
      <w:marRight w:val="0"/>
      <w:marTop w:val="0"/>
      <w:marBottom w:val="0"/>
      <w:divBdr>
        <w:top w:val="none" w:sz="0" w:space="0" w:color="auto"/>
        <w:left w:val="none" w:sz="0" w:space="0" w:color="auto"/>
        <w:bottom w:val="none" w:sz="0" w:space="0" w:color="auto"/>
        <w:right w:val="none" w:sz="0" w:space="0" w:color="auto"/>
      </w:divBdr>
    </w:div>
    <w:div w:id="322969810">
      <w:bodyDiv w:val="1"/>
      <w:marLeft w:val="0"/>
      <w:marRight w:val="0"/>
      <w:marTop w:val="0"/>
      <w:marBottom w:val="0"/>
      <w:divBdr>
        <w:top w:val="none" w:sz="0" w:space="0" w:color="auto"/>
        <w:left w:val="none" w:sz="0" w:space="0" w:color="auto"/>
        <w:bottom w:val="none" w:sz="0" w:space="0" w:color="auto"/>
        <w:right w:val="none" w:sz="0" w:space="0" w:color="auto"/>
      </w:divBdr>
    </w:div>
    <w:div w:id="328794571">
      <w:bodyDiv w:val="1"/>
      <w:marLeft w:val="0"/>
      <w:marRight w:val="0"/>
      <w:marTop w:val="0"/>
      <w:marBottom w:val="0"/>
      <w:divBdr>
        <w:top w:val="none" w:sz="0" w:space="0" w:color="auto"/>
        <w:left w:val="none" w:sz="0" w:space="0" w:color="auto"/>
        <w:bottom w:val="none" w:sz="0" w:space="0" w:color="auto"/>
        <w:right w:val="none" w:sz="0" w:space="0" w:color="auto"/>
      </w:divBdr>
    </w:div>
    <w:div w:id="334848433">
      <w:bodyDiv w:val="1"/>
      <w:marLeft w:val="0"/>
      <w:marRight w:val="0"/>
      <w:marTop w:val="0"/>
      <w:marBottom w:val="0"/>
      <w:divBdr>
        <w:top w:val="none" w:sz="0" w:space="0" w:color="auto"/>
        <w:left w:val="none" w:sz="0" w:space="0" w:color="auto"/>
        <w:bottom w:val="none" w:sz="0" w:space="0" w:color="auto"/>
        <w:right w:val="none" w:sz="0" w:space="0" w:color="auto"/>
      </w:divBdr>
      <w:divsChild>
        <w:div w:id="1495609845">
          <w:marLeft w:val="0"/>
          <w:marRight w:val="0"/>
          <w:marTop w:val="0"/>
          <w:marBottom w:val="0"/>
          <w:divBdr>
            <w:top w:val="none" w:sz="0" w:space="0" w:color="auto"/>
            <w:left w:val="none" w:sz="0" w:space="0" w:color="auto"/>
            <w:bottom w:val="none" w:sz="0" w:space="0" w:color="auto"/>
            <w:right w:val="none" w:sz="0" w:space="0" w:color="auto"/>
          </w:divBdr>
        </w:div>
      </w:divsChild>
    </w:div>
    <w:div w:id="348024839">
      <w:bodyDiv w:val="1"/>
      <w:marLeft w:val="0"/>
      <w:marRight w:val="0"/>
      <w:marTop w:val="0"/>
      <w:marBottom w:val="0"/>
      <w:divBdr>
        <w:top w:val="none" w:sz="0" w:space="0" w:color="auto"/>
        <w:left w:val="none" w:sz="0" w:space="0" w:color="auto"/>
        <w:bottom w:val="none" w:sz="0" w:space="0" w:color="auto"/>
        <w:right w:val="none" w:sz="0" w:space="0" w:color="auto"/>
      </w:divBdr>
    </w:div>
    <w:div w:id="4058066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029">
          <w:marLeft w:val="0"/>
          <w:marRight w:val="0"/>
          <w:marTop w:val="0"/>
          <w:marBottom w:val="0"/>
          <w:divBdr>
            <w:top w:val="none" w:sz="0" w:space="0" w:color="auto"/>
            <w:left w:val="none" w:sz="0" w:space="0" w:color="auto"/>
            <w:bottom w:val="none" w:sz="0" w:space="0" w:color="auto"/>
            <w:right w:val="none" w:sz="0" w:space="0" w:color="auto"/>
          </w:divBdr>
        </w:div>
      </w:divsChild>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557016352">
      <w:bodyDiv w:val="1"/>
      <w:marLeft w:val="0"/>
      <w:marRight w:val="0"/>
      <w:marTop w:val="0"/>
      <w:marBottom w:val="0"/>
      <w:divBdr>
        <w:top w:val="none" w:sz="0" w:space="0" w:color="auto"/>
        <w:left w:val="none" w:sz="0" w:space="0" w:color="auto"/>
        <w:bottom w:val="none" w:sz="0" w:space="0" w:color="auto"/>
        <w:right w:val="none" w:sz="0" w:space="0" w:color="auto"/>
      </w:divBdr>
    </w:div>
    <w:div w:id="558521952">
      <w:bodyDiv w:val="1"/>
      <w:marLeft w:val="0"/>
      <w:marRight w:val="0"/>
      <w:marTop w:val="0"/>
      <w:marBottom w:val="0"/>
      <w:divBdr>
        <w:top w:val="none" w:sz="0" w:space="0" w:color="auto"/>
        <w:left w:val="none" w:sz="0" w:space="0" w:color="auto"/>
        <w:bottom w:val="none" w:sz="0" w:space="0" w:color="auto"/>
        <w:right w:val="none" w:sz="0" w:space="0" w:color="auto"/>
      </w:divBdr>
    </w:div>
    <w:div w:id="624241438">
      <w:bodyDiv w:val="1"/>
      <w:marLeft w:val="0"/>
      <w:marRight w:val="0"/>
      <w:marTop w:val="0"/>
      <w:marBottom w:val="0"/>
      <w:divBdr>
        <w:top w:val="none" w:sz="0" w:space="0" w:color="auto"/>
        <w:left w:val="none" w:sz="0" w:space="0" w:color="auto"/>
        <w:bottom w:val="none" w:sz="0" w:space="0" w:color="auto"/>
        <w:right w:val="none" w:sz="0" w:space="0" w:color="auto"/>
      </w:divBdr>
    </w:div>
    <w:div w:id="646085930">
      <w:bodyDiv w:val="1"/>
      <w:marLeft w:val="0"/>
      <w:marRight w:val="0"/>
      <w:marTop w:val="0"/>
      <w:marBottom w:val="0"/>
      <w:divBdr>
        <w:top w:val="none" w:sz="0" w:space="0" w:color="auto"/>
        <w:left w:val="none" w:sz="0" w:space="0" w:color="auto"/>
        <w:bottom w:val="none" w:sz="0" w:space="0" w:color="auto"/>
        <w:right w:val="none" w:sz="0" w:space="0" w:color="auto"/>
      </w:divBdr>
      <w:divsChild>
        <w:div w:id="1253660272">
          <w:marLeft w:val="0"/>
          <w:marRight w:val="0"/>
          <w:marTop w:val="0"/>
          <w:marBottom w:val="0"/>
          <w:divBdr>
            <w:top w:val="none" w:sz="0" w:space="0" w:color="auto"/>
            <w:left w:val="none" w:sz="0" w:space="0" w:color="auto"/>
            <w:bottom w:val="none" w:sz="0" w:space="0" w:color="auto"/>
            <w:right w:val="none" w:sz="0" w:space="0" w:color="auto"/>
          </w:divBdr>
        </w:div>
      </w:divsChild>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686836302">
      <w:bodyDiv w:val="1"/>
      <w:marLeft w:val="0"/>
      <w:marRight w:val="0"/>
      <w:marTop w:val="0"/>
      <w:marBottom w:val="0"/>
      <w:divBdr>
        <w:top w:val="none" w:sz="0" w:space="0" w:color="auto"/>
        <w:left w:val="none" w:sz="0" w:space="0" w:color="auto"/>
        <w:bottom w:val="none" w:sz="0" w:space="0" w:color="auto"/>
        <w:right w:val="none" w:sz="0" w:space="0" w:color="auto"/>
      </w:divBdr>
    </w:div>
    <w:div w:id="721489996">
      <w:bodyDiv w:val="1"/>
      <w:marLeft w:val="0"/>
      <w:marRight w:val="0"/>
      <w:marTop w:val="0"/>
      <w:marBottom w:val="0"/>
      <w:divBdr>
        <w:top w:val="none" w:sz="0" w:space="0" w:color="auto"/>
        <w:left w:val="none" w:sz="0" w:space="0" w:color="auto"/>
        <w:bottom w:val="none" w:sz="0" w:space="0" w:color="auto"/>
        <w:right w:val="none" w:sz="0" w:space="0" w:color="auto"/>
      </w:divBdr>
      <w:divsChild>
        <w:div w:id="953561776">
          <w:marLeft w:val="0"/>
          <w:marRight w:val="0"/>
          <w:marTop w:val="0"/>
          <w:marBottom w:val="0"/>
          <w:divBdr>
            <w:top w:val="none" w:sz="0" w:space="0" w:color="auto"/>
            <w:left w:val="none" w:sz="0" w:space="0" w:color="auto"/>
            <w:bottom w:val="none" w:sz="0" w:space="0" w:color="auto"/>
            <w:right w:val="none" w:sz="0" w:space="0" w:color="auto"/>
          </w:divBdr>
        </w:div>
      </w:divsChild>
    </w:div>
    <w:div w:id="736051867">
      <w:bodyDiv w:val="1"/>
      <w:marLeft w:val="0"/>
      <w:marRight w:val="0"/>
      <w:marTop w:val="0"/>
      <w:marBottom w:val="0"/>
      <w:divBdr>
        <w:top w:val="none" w:sz="0" w:space="0" w:color="auto"/>
        <w:left w:val="none" w:sz="0" w:space="0" w:color="auto"/>
        <w:bottom w:val="none" w:sz="0" w:space="0" w:color="auto"/>
        <w:right w:val="none" w:sz="0" w:space="0" w:color="auto"/>
      </w:divBdr>
      <w:divsChild>
        <w:div w:id="1182084160">
          <w:marLeft w:val="0"/>
          <w:marRight w:val="0"/>
          <w:marTop w:val="0"/>
          <w:marBottom w:val="0"/>
          <w:divBdr>
            <w:top w:val="none" w:sz="0" w:space="0" w:color="auto"/>
            <w:left w:val="none" w:sz="0" w:space="0" w:color="auto"/>
            <w:bottom w:val="none" w:sz="0" w:space="0" w:color="auto"/>
            <w:right w:val="none" w:sz="0" w:space="0" w:color="auto"/>
          </w:divBdr>
        </w:div>
      </w:divsChild>
    </w:div>
    <w:div w:id="756636069">
      <w:bodyDiv w:val="1"/>
      <w:marLeft w:val="0"/>
      <w:marRight w:val="0"/>
      <w:marTop w:val="0"/>
      <w:marBottom w:val="0"/>
      <w:divBdr>
        <w:top w:val="none" w:sz="0" w:space="0" w:color="auto"/>
        <w:left w:val="none" w:sz="0" w:space="0" w:color="auto"/>
        <w:bottom w:val="none" w:sz="0" w:space="0" w:color="auto"/>
        <w:right w:val="none" w:sz="0" w:space="0" w:color="auto"/>
      </w:divBdr>
      <w:divsChild>
        <w:div w:id="1410887846">
          <w:marLeft w:val="0"/>
          <w:marRight w:val="0"/>
          <w:marTop w:val="0"/>
          <w:marBottom w:val="0"/>
          <w:divBdr>
            <w:top w:val="none" w:sz="0" w:space="0" w:color="auto"/>
            <w:left w:val="none" w:sz="0" w:space="0" w:color="auto"/>
            <w:bottom w:val="none" w:sz="0" w:space="0" w:color="auto"/>
            <w:right w:val="none" w:sz="0" w:space="0" w:color="auto"/>
          </w:divBdr>
        </w:div>
      </w:divsChild>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4103353">
      <w:bodyDiv w:val="1"/>
      <w:marLeft w:val="0"/>
      <w:marRight w:val="0"/>
      <w:marTop w:val="0"/>
      <w:marBottom w:val="0"/>
      <w:divBdr>
        <w:top w:val="none" w:sz="0" w:space="0" w:color="auto"/>
        <w:left w:val="none" w:sz="0" w:space="0" w:color="auto"/>
        <w:bottom w:val="none" w:sz="0" w:space="0" w:color="auto"/>
        <w:right w:val="none" w:sz="0" w:space="0" w:color="auto"/>
      </w:divBdr>
    </w:div>
    <w:div w:id="886796272">
      <w:bodyDiv w:val="1"/>
      <w:marLeft w:val="0"/>
      <w:marRight w:val="0"/>
      <w:marTop w:val="0"/>
      <w:marBottom w:val="0"/>
      <w:divBdr>
        <w:top w:val="none" w:sz="0" w:space="0" w:color="auto"/>
        <w:left w:val="none" w:sz="0" w:space="0" w:color="auto"/>
        <w:bottom w:val="none" w:sz="0" w:space="0" w:color="auto"/>
        <w:right w:val="none" w:sz="0" w:space="0" w:color="auto"/>
      </w:divBdr>
    </w:div>
    <w:div w:id="919631828">
      <w:bodyDiv w:val="1"/>
      <w:marLeft w:val="0"/>
      <w:marRight w:val="0"/>
      <w:marTop w:val="0"/>
      <w:marBottom w:val="0"/>
      <w:divBdr>
        <w:top w:val="none" w:sz="0" w:space="0" w:color="auto"/>
        <w:left w:val="none" w:sz="0" w:space="0" w:color="auto"/>
        <w:bottom w:val="none" w:sz="0" w:space="0" w:color="auto"/>
        <w:right w:val="none" w:sz="0" w:space="0" w:color="auto"/>
      </w:divBdr>
    </w:div>
    <w:div w:id="1021586235">
      <w:bodyDiv w:val="1"/>
      <w:marLeft w:val="0"/>
      <w:marRight w:val="0"/>
      <w:marTop w:val="0"/>
      <w:marBottom w:val="0"/>
      <w:divBdr>
        <w:top w:val="none" w:sz="0" w:space="0" w:color="auto"/>
        <w:left w:val="none" w:sz="0" w:space="0" w:color="auto"/>
        <w:bottom w:val="none" w:sz="0" w:space="0" w:color="auto"/>
        <w:right w:val="none" w:sz="0" w:space="0" w:color="auto"/>
      </w:divBdr>
      <w:divsChild>
        <w:div w:id="2132900964">
          <w:marLeft w:val="0"/>
          <w:marRight w:val="0"/>
          <w:marTop w:val="0"/>
          <w:marBottom w:val="0"/>
          <w:divBdr>
            <w:top w:val="none" w:sz="0" w:space="0" w:color="auto"/>
            <w:left w:val="none" w:sz="0" w:space="0" w:color="auto"/>
            <w:bottom w:val="none" w:sz="0" w:space="0" w:color="auto"/>
            <w:right w:val="none" w:sz="0" w:space="0" w:color="auto"/>
          </w:divBdr>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50299081">
      <w:bodyDiv w:val="1"/>
      <w:marLeft w:val="0"/>
      <w:marRight w:val="0"/>
      <w:marTop w:val="0"/>
      <w:marBottom w:val="0"/>
      <w:divBdr>
        <w:top w:val="none" w:sz="0" w:space="0" w:color="auto"/>
        <w:left w:val="none" w:sz="0" w:space="0" w:color="auto"/>
        <w:bottom w:val="none" w:sz="0" w:space="0" w:color="auto"/>
        <w:right w:val="none" w:sz="0" w:space="0" w:color="auto"/>
      </w:divBdr>
      <w:divsChild>
        <w:div w:id="1584141965">
          <w:marLeft w:val="0"/>
          <w:marRight w:val="0"/>
          <w:marTop w:val="0"/>
          <w:marBottom w:val="0"/>
          <w:divBdr>
            <w:top w:val="none" w:sz="0" w:space="0" w:color="auto"/>
            <w:left w:val="none" w:sz="0" w:space="0" w:color="auto"/>
            <w:bottom w:val="none" w:sz="0" w:space="0" w:color="auto"/>
            <w:right w:val="none" w:sz="0" w:space="0" w:color="auto"/>
          </w:divBdr>
        </w:div>
      </w:divsChild>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267157599">
      <w:bodyDiv w:val="1"/>
      <w:marLeft w:val="0"/>
      <w:marRight w:val="0"/>
      <w:marTop w:val="0"/>
      <w:marBottom w:val="0"/>
      <w:divBdr>
        <w:top w:val="none" w:sz="0" w:space="0" w:color="auto"/>
        <w:left w:val="none" w:sz="0" w:space="0" w:color="auto"/>
        <w:bottom w:val="none" w:sz="0" w:space="0" w:color="auto"/>
        <w:right w:val="none" w:sz="0" w:space="0" w:color="auto"/>
      </w:divBdr>
    </w:div>
    <w:div w:id="1289970848">
      <w:bodyDiv w:val="1"/>
      <w:marLeft w:val="0"/>
      <w:marRight w:val="0"/>
      <w:marTop w:val="0"/>
      <w:marBottom w:val="0"/>
      <w:divBdr>
        <w:top w:val="none" w:sz="0" w:space="0" w:color="auto"/>
        <w:left w:val="none" w:sz="0" w:space="0" w:color="auto"/>
        <w:bottom w:val="none" w:sz="0" w:space="0" w:color="auto"/>
        <w:right w:val="none" w:sz="0" w:space="0" w:color="auto"/>
      </w:divBdr>
    </w:div>
    <w:div w:id="1313175305">
      <w:bodyDiv w:val="1"/>
      <w:marLeft w:val="0"/>
      <w:marRight w:val="0"/>
      <w:marTop w:val="0"/>
      <w:marBottom w:val="0"/>
      <w:divBdr>
        <w:top w:val="none" w:sz="0" w:space="0" w:color="auto"/>
        <w:left w:val="none" w:sz="0" w:space="0" w:color="auto"/>
        <w:bottom w:val="none" w:sz="0" w:space="0" w:color="auto"/>
        <w:right w:val="none" w:sz="0" w:space="0" w:color="auto"/>
      </w:divBdr>
    </w:div>
    <w:div w:id="1391075510">
      <w:bodyDiv w:val="1"/>
      <w:marLeft w:val="0"/>
      <w:marRight w:val="0"/>
      <w:marTop w:val="0"/>
      <w:marBottom w:val="0"/>
      <w:divBdr>
        <w:top w:val="none" w:sz="0" w:space="0" w:color="auto"/>
        <w:left w:val="none" w:sz="0" w:space="0" w:color="auto"/>
        <w:bottom w:val="none" w:sz="0" w:space="0" w:color="auto"/>
        <w:right w:val="none" w:sz="0" w:space="0" w:color="auto"/>
      </w:divBdr>
      <w:divsChild>
        <w:div w:id="1114254081">
          <w:marLeft w:val="0"/>
          <w:marRight w:val="0"/>
          <w:marTop w:val="0"/>
          <w:marBottom w:val="0"/>
          <w:divBdr>
            <w:top w:val="none" w:sz="0" w:space="0" w:color="auto"/>
            <w:left w:val="none" w:sz="0" w:space="0" w:color="auto"/>
            <w:bottom w:val="none" w:sz="0" w:space="0" w:color="auto"/>
            <w:right w:val="none" w:sz="0" w:space="0" w:color="auto"/>
          </w:divBdr>
        </w:div>
      </w:divsChild>
    </w:div>
    <w:div w:id="1533030758">
      <w:bodyDiv w:val="1"/>
      <w:marLeft w:val="0"/>
      <w:marRight w:val="0"/>
      <w:marTop w:val="0"/>
      <w:marBottom w:val="0"/>
      <w:divBdr>
        <w:top w:val="none" w:sz="0" w:space="0" w:color="auto"/>
        <w:left w:val="none" w:sz="0" w:space="0" w:color="auto"/>
        <w:bottom w:val="none" w:sz="0" w:space="0" w:color="auto"/>
        <w:right w:val="none" w:sz="0" w:space="0" w:color="auto"/>
      </w:divBdr>
      <w:divsChild>
        <w:div w:id="502474664">
          <w:marLeft w:val="0"/>
          <w:marRight w:val="0"/>
          <w:marTop w:val="0"/>
          <w:marBottom w:val="0"/>
          <w:divBdr>
            <w:top w:val="none" w:sz="0" w:space="0" w:color="auto"/>
            <w:left w:val="none" w:sz="0" w:space="0" w:color="auto"/>
            <w:bottom w:val="none" w:sz="0" w:space="0" w:color="auto"/>
            <w:right w:val="none" w:sz="0" w:space="0" w:color="auto"/>
          </w:divBdr>
        </w:div>
      </w:divsChild>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664117494">
      <w:bodyDiv w:val="1"/>
      <w:marLeft w:val="0"/>
      <w:marRight w:val="0"/>
      <w:marTop w:val="0"/>
      <w:marBottom w:val="0"/>
      <w:divBdr>
        <w:top w:val="none" w:sz="0" w:space="0" w:color="auto"/>
        <w:left w:val="none" w:sz="0" w:space="0" w:color="auto"/>
        <w:bottom w:val="none" w:sz="0" w:space="0" w:color="auto"/>
        <w:right w:val="none" w:sz="0" w:space="0" w:color="auto"/>
      </w:divBdr>
    </w:div>
    <w:div w:id="1743021718">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797337719">
      <w:bodyDiv w:val="1"/>
      <w:marLeft w:val="0"/>
      <w:marRight w:val="0"/>
      <w:marTop w:val="0"/>
      <w:marBottom w:val="0"/>
      <w:divBdr>
        <w:top w:val="none" w:sz="0" w:space="0" w:color="auto"/>
        <w:left w:val="none" w:sz="0" w:space="0" w:color="auto"/>
        <w:bottom w:val="none" w:sz="0" w:space="0" w:color="auto"/>
        <w:right w:val="none" w:sz="0" w:space="0" w:color="auto"/>
      </w:divBdr>
    </w:div>
    <w:div w:id="1846747662">
      <w:bodyDiv w:val="1"/>
      <w:marLeft w:val="0"/>
      <w:marRight w:val="0"/>
      <w:marTop w:val="0"/>
      <w:marBottom w:val="0"/>
      <w:divBdr>
        <w:top w:val="none" w:sz="0" w:space="0" w:color="auto"/>
        <w:left w:val="none" w:sz="0" w:space="0" w:color="auto"/>
        <w:bottom w:val="none" w:sz="0" w:space="0" w:color="auto"/>
        <w:right w:val="none" w:sz="0" w:space="0" w:color="auto"/>
      </w:divBdr>
    </w:div>
    <w:div w:id="1861123423">
      <w:bodyDiv w:val="1"/>
      <w:marLeft w:val="0"/>
      <w:marRight w:val="0"/>
      <w:marTop w:val="0"/>
      <w:marBottom w:val="0"/>
      <w:divBdr>
        <w:top w:val="none" w:sz="0" w:space="0" w:color="auto"/>
        <w:left w:val="none" w:sz="0" w:space="0" w:color="auto"/>
        <w:bottom w:val="none" w:sz="0" w:space="0" w:color="auto"/>
        <w:right w:val="none" w:sz="0" w:space="0" w:color="auto"/>
      </w:divBdr>
    </w:div>
    <w:div w:id="1933121748">
      <w:bodyDiv w:val="1"/>
      <w:marLeft w:val="0"/>
      <w:marRight w:val="0"/>
      <w:marTop w:val="0"/>
      <w:marBottom w:val="0"/>
      <w:divBdr>
        <w:top w:val="none" w:sz="0" w:space="0" w:color="auto"/>
        <w:left w:val="none" w:sz="0" w:space="0" w:color="auto"/>
        <w:bottom w:val="none" w:sz="0" w:space="0" w:color="auto"/>
        <w:right w:val="none" w:sz="0" w:space="0" w:color="auto"/>
      </w:divBdr>
      <w:divsChild>
        <w:div w:id="1294870444">
          <w:marLeft w:val="0"/>
          <w:marRight w:val="0"/>
          <w:marTop w:val="0"/>
          <w:marBottom w:val="0"/>
          <w:divBdr>
            <w:top w:val="none" w:sz="0" w:space="0" w:color="auto"/>
            <w:left w:val="none" w:sz="0" w:space="0" w:color="auto"/>
            <w:bottom w:val="none" w:sz="0" w:space="0" w:color="auto"/>
            <w:right w:val="none" w:sz="0" w:space="0" w:color="auto"/>
          </w:divBdr>
        </w:div>
      </w:divsChild>
    </w:div>
    <w:div w:id="1967739992">
      <w:bodyDiv w:val="1"/>
      <w:marLeft w:val="0"/>
      <w:marRight w:val="0"/>
      <w:marTop w:val="0"/>
      <w:marBottom w:val="0"/>
      <w:divBdr>
        <w:top w:val="none" w:sz="0" w:space="0" w:color="auto"/>
        <w:left w:val="none" w:sz="0" w:space="0" w:color="auto"/>
        <w:bottom w:val="none" w:sz="0" w:space="0" w:color="auto"/>
        <w:right w:val="none" w:sz="0" w:space="0" w:color="auto"/>
      </w:divBdr>
    </w:div>
    <w:div w:id="1991403952">
      <w:bodyDiv w:val="1"/>
      <w:marLeft w:val="0"/>
      <w:marRight w:val="0"/>
      <w:marTop w:val="0"/>
      <w:marBottom w:val="0"/>
      <w:divBdr>
        <w:top w:val="none" w:sz="0" w:space="0" w:color="auto"/>
        <w:left w:val="none" w:sz="0" w:space="0" w:color="auto"/>
        <w:bottom w:val="none" w:sz="0" w:space="0" w:color="auto"/>
        <w:right w:val="none" w:sz="0" w:space="0" w:color="auto"/>
      </w:divBdr>
    </w:div>
    <w:div w:id="2027168079">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0223402">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E0F7AB3E3E56CC482F6E1FE6A90DC44BD5797399C0650D0A63BFF93606544411F8C3F3C224D1Eg4B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8E0F7AB3E3E56CC482F6E1FE6A90DC44BD5797399C0650D0A63BFF93606544411F8C3F3C224C17g4B5H" TargetMode="External"/><Relationship Id="rId5" Type="http://schemas.openxmlformats.org/officeDocument/2006/relationships/webSettings" Target="webSettings.xml"/><Relationship Id="rId10" Type="http://schemas.openxmlformats.org/officeDocument/2006/relationships/hyperlink" Target="consultantplus://offline/ref=648E0F7AB3E3E56CC482F6E1FE6A90DC44BD5797399C0650D0A63BFF93606544411F8C3F3C224D1Eg4BDH" TargetMode="External"/><Relationship Id="rId4" Type="http://schemas.openxmlformats.org/officeDocument/2006/relationships/settings" Target="settings.xml"/><Relationship Id="rId9" Type="http://schemas.openxmlformats.org/officeDocument/2006/relationships/hyperlink" Target="consultantplus://offline/ref=648E0F7AB3E3E56CC482F6E1FE6A90DC44BD5797399C0650D0A63BFF93606544411F8C3F3C224D1Eg4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6FD2-2E92-45BF-993A-0F8276AE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10</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Лархаева Туяна Сергеевна</cp:lastModifiedBy>
  <cp:revision>350</cp:revision>
  <cp:lastPrinted>2017-12-18T09:51:00Z</cp:lastPrinted>
  <dcterms:created xsi:type="dcterms:W3CDTF">2017-05-31T01:01:00Z</dcterms:created>
  <dcterms:modified xsi:type="dcterms:W3CDTF">2017-12-18T09:56:00Z</dcterms:modified>
</cp:coreProperties>
</file>