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46" w:rsidRPr="000646EE" w:rsidRDefault="00E72346">
      <w:pPr>
        <w:rPr>
          <w:rFonts w:ascii="Times New Roman" w:hAnsi="Times New Roman" w:cs="Times New Roman"/>
          <w:b/>
          <w:sz w:val="14"/>
          <w:szCs w:val="14"/>
        </w:rPr>
      </w:pPr>
    </w:p>
    <w:p w:rsidR="000646EE" w:rsidRPr="000646EE" w:rsidRDefault="000646EE" w:rsidP="00064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0646EE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План-график размещения заказов на поставку товаров, выполнение работ, оказание услуг</w:t>
      </w:r>
      <w:r w:rsidRPr="000646EE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0646EE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на </w:t>
      </w:r>
      <w:r w:rsidRPr="000646EE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 2016</w:t>
      </w:r>
      <w:proofErr w:type="gramEnd"/>
      <w:r w:rsidRPr="000646EE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 </w:t>
      </w:r>
      <w:r w:rsidRPr="000646EE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год</w:t>
      </w:r>
    </w:p>
    <w:p w:rsidR="000646EE" w:rsidRPr="000646EE" w:rsidRDefault="000646EE" w:rsidP="000646EE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0893"/>
      </w:tblGrid>
      <w:tr w:rsidR="000646EE" w:rsidRPr="000646EE" w:rsidTr="000646EE">
        <w:trPr>
          <w:tblCellSpacing w:w="15" w:type="dxa"/>
        </w:trPr>
        <w:tc>
          <w:tcPr>
            <w:tcW w:w="1250" w:type="pct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УПРАВЛЕНИЕ ФЕДЕРАЛЬНОЙ АНТИМОНОПОЛЬНОЙ СЛУЖБЫ ПО РЕСПУБЛИКЕ БУРЯТИЯ</w:t>
            </w:r>
          </w:p>
        </w:tc>
      </w:tr>
      <w:tr w:rsidR="000646EE" w:rsidRPr="000646EE" w:rsidTr="000646EE">
        <w:trPr>
          <w:tblCellSpacing w:w="15" w:type="dxa"/>
        </w:trPr>
        <w:tc>
          <w:tcPr>
            <w:tcW w:w="2250" w:type="dxa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Юридический </w:t>
            </w:r>
            <w:proofErr w:type="gramStart"/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адрес,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  <w:t>телефон</w:t>
            </w:r>
            <w:proofErr w:type="gramEnd"/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, электронная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Российская Федерация, 670000, Бурятия </w:t>
            </w:r>
            <w:proofErr w:type="spellStart"/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Респ</w:t>
            </w:r>
            <w:proofErr w:type="spellEnd"/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, Улан-Удэ г, ЛЕНИНА, 55, </w:t>
            </w:r>
            <w:proofErr w:type="gramStart"/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- ,</w:t>
            </w:r>
            <w:proofErr w:type="gramEnd"/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+7 (3012) 214394 , to03@fas.gov.ru</w:t>
            </w:r>
          </w:p>
        </w:tc>
      </w:tr>
      <w:tr w:rsidR="000646EE" w:rsidRPr="000646EE" w:rsidTr="000646EE">
        <w:trPr>
          <w:tblCellSpacing w:w="15" w:type="dxa"/>
        </w:trPr>
        <w:tc>
          <w:tcPr>
            <w:tcW w:w="2250" w:type="dxa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0323057082</w:t>
            </w:r>
          </w:p>
        </w:tc>
      </w:tr>
      <w:tr w:rsidR="000646EE" w:rsidRPr="000646EE" w:rsidTr="000646EE">
        <w:trPr>
          <w:tblCellSpacing w:w="15" w:type="dxa"/>
        </w:trPr>
        <w:tc>
          <w:tcPr>
            <w:tcW w:w="2250" w:type="dxa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032601001</w:t>
            </w:r>
          </w:p>
        </w:tc>
      </w:tr>
      <w:tr w:rsidR="000646EE" w:rsidRPr="000646EE" w:rsidTr="000646EE">
        <w:trPr>
          <w:tblCellSpacing w:w="15" w:type="dxa"/>
        </w:trPr>
        <w:tc>
          <w:tcPr>
            <w:tcW w:w="2250" w:type="dxa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81701000</w:t>
            </w:r>
          </w:p>
        </w:tc>
      </w:tr>
    </w:tbl>
    <w:p w:rsidR="000646EE" w:rsidRPr="000646EE" w:rsidRDefault="000646EE" w:rsidP="000646EE">
      <w:pPr>
        <w:spacing w:after="24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526"/>
        <w:gridCol w:w="765"/>
        <w:gridCol w:w="466"/>
        <w:gridCol w:w="1705"/>
        <w:gridCol w:w="1525"/>
        <w:gridCol w:w="711"/>
        <w:gridCol w:w="779"/>
        <w:gridCol w:w="1306"/>
        <w:gridCol w:w="1041"/>
        <w:gridCol w:w="875"/>
        <w:gridCol w:w="1156"/>
        <w:gridCol w:w="1096"/>
        <w:gridCol w:w="1178"/>
      </w:tblGrid>
      <w:tr w:rsidR="000646EE" w:rsidRPr="000646EE" w:rsidTr="000646EE">
        <w:tc>
          <w:tcPr>
            <w:tcW w:w="0" w:type="auto"/>
            <w:vMerge w:val="restart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</w:tr>
      <w:tr w:rsidR="000646EE" w:rsidRPr="000646EE" w:rsidTr="000646EE"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наим</w:t>
            </w:r>
            <w:bookmarkStart w:id="0" w:name="_GoBack"/>
            <w:bookmarkEnd w:id="0"/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14</w:t>
            </w: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услуги местной и внутризоновой телефонной связи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 соответствии с правилами оказания услуг телефонной связи (утв. Постановлением Правительства РФ от 09.12.2014 № 1342)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оказание услуг почтовой связи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 соответствии с правилами оказания почтовых услуг (утв. Постановлением Правительства РФ № 234 от 31.07.2014)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180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поставка электроэнергии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в соответствии с требованиями Постановления 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lastRenderedPageBreak/>
              <w:t>Правительства РФ от 04.05.2012 № 442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126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 /  -  /  70%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поставка тепловой энергии и теплоносителя в горячей воде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ежедневно, круглосуточно в течение всего отопительного периода в соответствии с температурными графиками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водоснабжение и водоотведение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 соответствии с требованиями Постановления Правительства РФ от 29.07.2013 № 644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53.10.1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53.10.11.000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подписка и доставка периодических печатных изданий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 соответствии с правилами оказания почтовых услуг (утв. Постановлением Правительства РФ № 234 от 31.07.2014)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63,2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 /  -  /  100%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заправка и ремонт картриджей и оргтехники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 соответствии с требованиями инструкции по эксплуатации, руководящими техническими документами и нормами фирмы производителя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43,1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62.03.13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62.02.30.000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информационные услуги по подписке ИТС 1С, индивидуальные консультации по использованию 1С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 соответствии с установленными требованиями действующего законодательства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26,7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62.03.13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62.02.30.000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компьютерное сопровождение программного обеспечения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 соответствии с установленными требованиями действующего законодательства РФ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70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47.41.1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47.41.10.000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приобретение комплектующих к компьютерной и оргтехнике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перечень и объем товаров в соответствии со спецификацией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90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 /  -  /  30%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49.32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49.32.11.000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автотранспорт сторонней организации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стоимость услуг по тарифу согласно приложению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81.21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оказание услуг по уборке помещений (для субъектов малого предпринимательства)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качество услуг должно соответствовать требованиям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06.2016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Сроки исполнения отдельных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81.29.2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81.29.12.000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возмещение затрат за уборку территории и вывоз ТБО. Содержание мест общего пользования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качество услуг должно соответствовать требованиям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24,5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техобслуживание приборов учета тепловой энергии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качество услуг должно соответствовать требованиям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26.30.6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26.30.60.000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обслуживание системы контроля и управления доступом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качество услуг должно соответствовать требованиям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33.14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33.14.1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обслуживание системы кондиционирования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качество услуг должно соответствовать требованиям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квартально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Периодичность поставки товаров, работ,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услуг: квартально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80.20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80.10.19.000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предупреждение и пресечение правонарушений и преступлений с помощью тревожной сигнализации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обеспечить централизованное наблюдение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31,3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91.01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91.01.12.000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обработка документов (архив)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качество услуг должно соответствовать требованиям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45,5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05.2016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73.11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73.11.13.000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рекламные услуги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качество услуг должно соответствовать требованиям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39,4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18.12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18.12.11.000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полиграфических услуг по изготовлению бланков приказа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качество услуг должно соответствовать требованиям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1,6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по необходимости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 необходимости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17.23.13.190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приобретение канцелярских и хозяйственных товаров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Информация об общественном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качество услуг должно соответствовать требованиям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80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  /  -  /  30%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Сроки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исполнения отдельных этапов контракта: квартально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квартально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Закупка у единственного поставщика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16104011510690019244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поставка тепловой энергии и теплоносителя в горячей воде</w:t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ежедневно, круглосуточно в течении всего отопительного периода, в соответствии с температурными графиками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ежемесячно</w:t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0646EE" w:rsidRPr="000646EE" w:rsidTr="000646EE">
        <w:tc>
          <w:tcPr>
            <w:tcW w:w="0" w:type="auto"/>
            <w:gridSpan w:val="14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gridSpan w:val="14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gridSpan w:val="14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gridSpan w:val="14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  <w:tr w:rsidR="000646EE" w:rsidRPr="000646EE" w:rsidTr="000646EE">
        <w:tc>
          <w:tcPr>
            <w:tcW w:w="0" w:type="auto"/>
            <w:gridSpan w:val="14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646EE" w:rsidRPr="000646EE" w:rsidTr="000646EE"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1220,3 / 0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646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46EE" w:rsidRPr="000646EE" w:rsidRDefault="000646EE" w:rsidP="0006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</w:tr>
    </w:tbl>
    <w:p w:rsidR="000646EE" w:rsidRPr="000646EE" w:rsidRDefault="000646EE">
      <w:pPr>
        <w:rPr>
          <w:rFonts w:ascii="Times New Roman" w:hAnsi="Times New Roman" w:cs="Times New Roman"/>
          <w:b/>
          <w:sz w:val="14"/>
          <w:szCs w:val="14"/>
        </w:rPr>
      </w:pPr>
    </w:p>
    <w:sectPr w:rsidR="000646EE" w:rsidRPr="000646EE" w:rsidSect="000646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EE"/>
    <w:rsid w:val="000646EE"/>
    <w:rsid w:val="00E7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5D7E-6ADD-4733-900D-1A70E2C9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Хаптаева Юлия Алексеевна</cp:lastModifiedBy>
  <cp:revision>1</cp:revision>
  <dcterms:created xsi:type="dcterms:W3CDTF">2016-09-14T04:02:00Z</dcterms:created>
  <dcterms:modified xsi:type="dcterms:W3CDTF">2016-09-14T04:04:00Z</dcterms:modified>
</cp:coreProperties>
</file>