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A7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 xml:space="preserve">Требования к общественным объединениям </w:t>
      </w:r>
    </w:p>
    <w:p w:rsidR="00AD17A7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 xml:space="preserve">и иным негосударственным некоммерческим организациям, </w:t>
      </w:r>
    </w:p>
    <w:p w:rsidR="00AD17A7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 xml:space="preserve">обладающим правом выдвижения кандидатур в члены </w:t>
      </w:r>
      <w:r w:rsidR="00AD17A7">
        <w:rPr>
          <w:rFonts w:ascii="Times New Roman" w:hAnsi="Times New Roman" w:cs="Times New Roman"/>
          <w:b/>
          <w:sz w:val="28"/>
          <w:szCs w:val="28"/>
        </w:rPr>
        <w:t>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AD17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AD17A7">
      <w:pPr>
        <w:pStyle w:val="1"/>
        <w:widowControl w:val="0"/>
        <w:shd w:val="clear" w:color="auto" w:fill="auto"/>
        <w:spacing w:after="0" w:line="240" w:lineRule="auto"/>
        <w:ind w:right="23" w:firstLine="567"/>
        <w:contextualSpacing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AD17A7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contextualSpacing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AD17A7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contextualSpacing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AD17A7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contextualSpacing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Default="0035308F" w:rsidP="00AD17A7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contextualSpacing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AD17A7" w:rsidRDefault="00AD17A7" w:rsidP="00AD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выдвигать кандидатов общественные объединения, иные негосударственные некоммерческие организации:</w:t>
      </w:r>
    </w:p>
    <w:p w:rsidR="00AD17A7" w:rsidRDefault="00AD17A7" w:rsidP="00AD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которым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AD17A7" w:rsidRDefault="00AD17A7" w:rsidP="00AD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которых приостановлена в соответствии с Федеральным законом от 25.07.2002 № 114-ФЗ "О противодействии экстремистской деятельности", если решение о приостановлении не было признано судом незаконным.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AD17A7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contextualSpacing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AD17A7">
      <w:pPr>
        <w:pStyle w:val="1"/>
        <w:widowControl w:val="0"/>
        <w:shd w:val="clear" w:color="auto" w:fill="auto"/>
        <w:tabs>
          <w:tab w:val="left" w:pos="993"/>
        </w:tabs>
        <w:spacing w:after="0" w:line="240" w:lineRule="auto"/>
        <w:ind w:right="23" w:firstLine="721"/>
        <w:contextualSpacing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AD17A7">
      <w:pPr>
        <w:pStyle w:val="1"/>
        <w:widowControl w:val="0"/>
        <w:shd w:val="clear" w:color="auto" w:fill="auto"/>
        <w:tabs>
          <w:tab w:val="left" w:pos="993"/>
        </w:tabs>
        <w:spacing w:after="0" w:line="240" w:lineRule="auto"/>
        <w:ind w:right="23" w:firstLine="721"/>
        <w:contextualSpacing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</w:t>
      </w:r>
      <w:r w:rsidR="000A6126">
        <w:rPr>
          <w:sz w:val="28"/>
          <w:szCs w:val="28"/>
        </w:rPr>
        <w:t>,</w:t>
      </w:r>
      <w:r w:rsidRPr="005B5A76">
        <w:rPr>
          <w:sz w:val="28"/>
          <w:szCs w:val="28"/>
        </w:rPr>
        <w:t xml:space="preserve"> от 1 года;</w:t>
      </w:r>
    </w:p>
    <w:p w:rsidR="0035308F" w:rsidRDefault="0035308F" w:rsidP="00AD17A7">
      <w:pPr>
        <w:pStyle w:val="1"/>
        <w:widowControl w:val="0"/>
        <w:shd w:val="clear" w:color="auto" w:fill="auto"/>
        <w:tabs>
          <w:tab w:val="left" w:pos="993"/>
        </w:tabs>
        <w:spacing w:after="0" w:line="240" w:lineRule="auto"/>
        <w:ind w:right="23" w:firstLine="721"/>
        <w:contextualSpacing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не имеют конфликта интересов, связанного с осуществлением деятельности члена общественного совета.</w:t>
      </w:r>
    </w:p>
    <w:p w:rsidR="00AD17A7" w:rsidRPr="00AD17A7" w:rsidRDefault="00AD17A7" w:rsidP="00AD17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7A7">
        <w:rPr>
          <w:rFonts w:ascii="Times New Roman" w:hAnsi="Times New Roman" w:cs="Times New Roman"/>
          <w:iCs/>
          <w:sz w:val="28"/>
          <w:szCs w:val="28"/>
        </w:rPr>
        <w:t>Не могут быть выдвинуты в качестве кандидатов в члены Общественного совета при территориальном органе:</w:t>
      </w:r>
    </w:p>
    <w:p w:rsidR="00AD17A7" w:rsidRPr="00AD17A7" w:rsidRDefault="00AD17A7" w:rsidP="00AD17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AD17A7">
        <w:rPr>
          <w:rFonts w:ascii="Times New Roman" w:hAnsi="Times New Roman" w:cs="Times New Roman"/>
          <w:iCs/>
          <w:sz w:val="28"/>
          <w:szCs w:val="28"/>
        </w:rPr>
        <w:t xml:space="preserve"> лица, которые в соответствии с Федеральным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законом </w:t>
      </w:r>
      <w:r w:rsidRPr="00AD17A7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Pr="00AD17A7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.04.</w:t>
      </w:r>
      <w:r w:rsidRPr="00AD17A7">
        <w:rPr>
          <w:rFonts w:ascii="Times New Roman" w:hAnsi="Times New Roman" w:cs="Times New Roman"/>
          <w:iCs/>
          <w:sz w:val="28"/>
          <w:szCs w:val="28"/>
        </w:rPr>
        <w:t xml:space="preserve">2005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AD17A7">
        <w:rPr>
          <w:rFonts w:ascii="Times New Roman" w:hAnsi="Times New Roman" w:cs="Times New Roman"/>
          <w:iCs/>
          <w:sz w:val="28"/>
          <w:szCs w:val="28"/>
        </w:rPr>
        <w:t xml:space="preserve"> 32-ФЗ "Об Общественной палате Российской Федерации" не могут быть членами Общественной палаты;</w:t>
      </w:r>
    </w:p>
    <w:p w:rsidR="00AD17A7" w:rsidRPr="00AD17A7" w:rsidRDefault="00AD17A7" w:rsidP="00AD17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AD17A7">
        <w:rPr>
          <w:rFonts w:ascii="Times New Roman" w:hAnsi="Times New Roman" w:cs="Times New Roman"/>
          <w:iCs/>
          <w:sz w:val="28"/>
          <w:szCs w:val="28"/>
        </w:rPr>
        <w:t xml:space="preserve"> лица, назначаемые на свою должность руководителем территориального органа, при котором действует Общественный совет при территориальном органе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D6BB9" w:rsidRDefault="009D6BB9" w:rsidP="009D6B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B9" w:rsidRPr="00AD17A7" w:rsidRDefault="009D6BB9" w:rsidP="00AD17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A7">
        <w:rPr>
          <w:rFonts w:ascii="Times New Roman" w:hAnsi="Times New Roman" w:cs="Times New Roman"/>
          <w:sz w:val="28"/>
          <w:szCs w:val="28"/>
        </w:rPr>
        <w:t>К общественному объединению и иной негосударственной некоммерческой организации не установлены.</w:t>
      </w:r>
    </w:p>
    <w:p w:rsidR="009D6BB9" w:rsidRDefault="009D6BB9" w:rsidP="00AD17A7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 кандидатам в состав общественного совета при территориальном органе ФАС России:</w:t>
      </w:r>
    </w:p>
    <w:p w:rsidR="0035308F" w:rsidRDefault="000A6126" w:rsidP="00AD17A7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BB9">
        <w:rPr>
          <w:sz w:val="28"/>
          <w:szCs w:val="28"/>
        </w:rPr>
        <w:t>наличие опыта общественной деятельности, в том числе в сфере ведения Федеральной антимонопольной службы и ее территориальных органов.</w:t>
      </w:r>
      <w:bookmarkStart w:id="0" w:name="_GoBack"/>
      <w:bookmarkEnd w:id="0"/>
    </w:p>
    <w:p w:rsidR="00AD17A7" w:rsidRDefault="00AD17A7" w:rsidP="00AD17A7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contextualSpacing/>
        <w:jc w:val="both"/>
        <w:rPr>
          <w:sz w:val="28"/>
          <w:szCs w:val="28"/>
        </w:rPr>
      </w:pPr>
    </w:p>
    <w:p w:rsidR="00AD17A7" w:rsidRPr="0035308F" w:rsidRDefault="00AD17A7" w:rsidP="00AD17A7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contextualSpacing/>
        <w:jc w:val="both"/>
        <w:rPr>
          <w:i/>
          <w:sz w:val="28"/>
          <w:szCs w:val="28"/>
        </w:rPr>
      </w:pPr>
    </w:p>
    <w:sectPr w:rsidR="00AD17A7" w:rsidRPr="0035308F" w:rsidSect="00EB4D0C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332C"/>
    <w:multiLevelType w:val="hybridMultilevel"/>
    <w:tmpl w:val="237235A6"/>
    <w:lvl w:ilvl="0" w:tplc="973A18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55DF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126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42B4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D6BB9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17A7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4D0C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AD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Дуринова Елена Вячеславовна</cp:lastModifiedBy>
  <cp:revision>12</cp:revision>
  <cp:lastPrinted>2019-09-04T08:51:00Z</cp:lastPrinted>
  <dcterms:created xsi:type="dcterms:W3CDTF">2016-10-11T08:24:00Z</dcterms:created>
  <dcterms:modified xsi:type="dcterms:W3CDTF">2019-09-04T08:51:00Z</dcterms:modified>
</cp:coreProperties>
</file>